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2"/>
        <w:spacing w:after="20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REGULAMENTAÇAO DA FUNDAÇÃO ARAUCÁRIA </w:t>
      </w:r>
    </w:p>
    <w:p>
      <w:pPr>
        <w:pStyle w:val="11"/>
      </w:pPr>
    </w:p>
    <w:p>
      <w:pPr>
        <w:pStyle w:val="32"/>
        <w:spacing w:after="20"/>
        <w:jc w:val="center"/>
        <w:rPr>
          <w:sz w:val="22"/>
        </w:rPr>
      </w:pPr>
      <w:r>
        <w:rPr>
          <w:sz w:val="22"/>
        </w:rPr>
        <w:t xml:space="preserve">CHAMADA CONFAP &amp; WALLONIE BRUXELLES – BÉLGICA 2022 </w:t>
      </w:r>
    </w:p>
    <w:p>
      <w:pPr>
        <w:spacing w:line="240" w:lineRule="auto"/>
        <w:rPr>
          <w:rFonts w:eastAsia="Times New Roman" w:cs="Arial Narrow"/>
          <w:b/>
          <w:i/>
          <w:kern w:val="0"/>
        </w:rPr>
      </w:pPr>
    </w:p>
    <w:p>
      <w:pPr>
        <w:rPr>
          <w:b/>
          <w:i/>
        </w:rPr>
      </w:pPr>
      <w:r>
        <w:rPr>
          <w:b/>
          <w:i/>
        </w:rPr>
        <w:t xml:space="preserve">A Fundação Araucária de Apoio ao Desenvolvimento Científico e Tecnológico do Paraná (FA) apresenta aos pesquisadores das Instituições Científicas e Tecnológicas e de Inovação (ICTs) com sede e CNPJ no Estado do Paraná o regulamento para financiamento de projetos aprovados referente à Chamada Confap &amp; Wallonie Bruxelles – Bégica 2022. </w:t>
      </w: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pStyle w:val="123"/>
        <w:numPr>
          <w:ilvl w:val="0"/>
          <w:numId w:val="1"/>
        </w:numPr>
        <w:tabs>
          <w:tab w:val="left" w:pos="284"/>
          <w:tab w:val="clear" w:pos="709"/>
        </w:tabs>
        <w:spacing w:before="60" w:after="60" w:line="216" w:lineRule="auto"/>
        <w:ind w:hanging="720"/>
        <w:rPr>
          <w:rFonts w:eastAsia="Times New Roman"/>
          <w:b/>
          <w:bCs/>
          <w:color w:val="006DBF"/>
          <w:spacing w:val="0"/>
          <w:kern w:val="0"/>
          <w:lang w:eastAsia="en-US"/>
        </w:rPr>
      </w:pPr>
      <w:r>
        <w:rPr>
          <w:rFonts w:eastAsia="Times New Roman"/>
          <w:b/>
          <w:bCs/>
          <w:color w:val="006DBF"/>
          <w:spacing w:val="0"/>
          <w:kern w:val="0"/>
          <w:lang w:eastAsia="en-US"/>
        </w:rPr>
        <w:t xml:space="preserve">DEFINIÇÕES PRELIMINARES </w:t>
      </w:r>
    </w:p>
    <w:p>
      <w:pPr>
        <w:pStyle w:val="159"/>
        <w:numPr>
          <w:ilvl w:val="1"/>
          <w:numId w:val="1"/>
        </w:numPr>
        <w:spacing w:line="276" w:lineRule="auto"/>
        <w:jc w:val="both"/>
        <w:rPr>
          <w:rFonts w:ascii="Arial Narrow" w:hAnsi="Arial Narrow" w:eastAsia="Times New Roman" w:cs="Candara"/>
          <w:sz w:val="22"/>
          <w:szCs w:val="22"/>
        </w:rPr>
      </w:pPr>
      <w:r>
        <w:rPr>
          <w:rFonts w:ascii="Arial Narrow" w:hAnsi="Arial Narrow" w:eastAsia="Times New Roman" w:cs="Candara"/>
          <w:sz w:val="22"/>
          <w:szCs w:val="22"/>
        </w:rPr>
        <w:t xml:space="preserve">A </w:t>
      </w:r>
      <w:r>
        <w:rPr>
          <w:rFonts w:ascii="Arial Narrow" w:hAnsi="Arial Narrow" w:cs="Segoe UI"/>
          <w:sz w:val="22"/>
          <w:szCs w:val="22"/>
        </w:rPr>
        <w:t>Chamada Confap &amp; Wallonie Bruxelles - Bélgica 2022</w:t>
      </w:r>
      <w:r>
        <w:rPr>
          <w:rFonts w:ascii="Arial Narrow" w:hAnsi="Arial Narrow" w:eastAsia="Times New Roman" w:cs="Candara"/>
          <w:sz w:val="22"/>
          <w:szCs w:val="22"/>
        </w:rPr>
        <w:t xml:space="preserve"> é uma parceria entre o Conselho Nacional das Fundações Estaduais de Amparo à Pesquisa (</w:t>
      </w:r>
      <w:r>
        <w:fldChar w:fldCharType="begin"/>
      </w:r>
      <w:r>
        <w:instrText xml:space="preserve"> HYPERLINK "https://confap.org.br/pt" </w:instrText>
      </w:r>
      <w:r>
        <w:fldChar w:fldCharType="separate"/>
      </w:r>
      <w:r>
        <w:rPr>
          <w:rFonts w:ascii="Arial Narrow" w:hAnsi="Arial Narrow" w:eastAsia="Times New Roman" w:cs="Candara"/>
          <w:sz w:val="22"/>
          <w:szCs w:val="22"/>
        </w:rPr>
        <w:t>CONFAP</w:t>
      </w:r>
      <w:r>
        <w:rPr>
          <w:rFonts w:ascii="Arial Narrow" w:hAnsi="Arial Narrow" w:eastAsia="Times New Roman" w:cs="Candara"/>
          <w:sz w:val="22"/>
          <w:szCs w:val="22"/>
        </w:rPr>
        <w:fldChar w:fldCharType="end"/>
      </w:r>
      <w:r>
        <w:rPr>
          <w:rFonts w:ascii="Arial Narrow" w:hAnsi="Arial Narrow" w:eastAsia="Times New Roman" w:cs="Candara"/>
          <w:sz w:val="22"/>
          <w:szCs w:val="22"/>
        </w:rPr>
        <w:t>) e a Wallonie-Bruxelles Internacional (WBI), que é uma agência responsável pelas</w:t>
      </w:r>
      <w:r>
        <w:rPr>
          <w:rFonts w:ascii="Arial Narrow" w:hAnsi="Arial Narrow" w:cs="Segoe UI"/>
          <w:color w:val="212529"/>
          <w:sz w:val="22"/>
          <w:szCs w:val="22"/>
          <w:shd w:val="clear" w:color="auto" w:fill="F5F4F4"/>
        </w:rPr>
        <w:t xml:space="preserve"> relações internacionais da Valônia e de Bruxelas, regiões e entidades federadas da Bélgica. A WBI atua no apoio a cientistas, pesquisadores e empresários na cooperação com parceiros internacionais, e facilitando a internacionalização de projetos de pesquisa acadêmica, inovação global e de transferência de conhecimento.</w:t>
      </w:r>
    </w:p>
    <w:p>
      <w:pPr>
        <w:pStyle w:val="159"/>
        <w:spacing w:line="276" w:lineRule="auto"/>
        <w:jc w:val="both"/>
        <w:rPr>
          <w:rFonts w:ascii="Arial Narrow" w:hAnsi="Arial Narrow" w:eastAsia="Times New Roman" w:cs="Candara"/>
          <w:sz w:val="22"/>
          <w:szCs w:val="22"/>
        </w:rPr>
      </w:pPr>
    </w:p>
    <w:p>
      <w:pPr>
        <w:pStyle w:val="159"/>
        <w:numPr>
          <w:ilvl w:val="1"/>
          <w:numId w:val="1"/>
        </w:numPr>
        <w:spacing w:line="276" w:lineRule="auto"/>
        <w:jc w:val="both"/>
        <w:rPr>
          <w:rFonts w:ascii="Arial Narrow" w:hAnsi="Arial Narrow" w:eastAsia="Times New Roman" w:cs="Candara"/>
          <w:sz w:val="22"/>
          <w:szCs w:val="22"/>
        </w:rPr>
      </w:pPr>
      <w:r>
        <w:rPr>
          <w:rFonts w:ascii="Arial Narrow" w:hAnsi="Arial Narrow" w:eastAsia="Times New Roman" w:cs="Candara"/>
          <w:sz w:val="22"/>
          <w:szCs w:val="22"/>
        </w:rPr>
        <w:t xml:space="preserve">O acesso integral ao conteúdo da Chamada está disponível no site do CONFAP através do link: </w:t>
      </w:r>
      <w:r>
        <w:fldChar w:fldCharType="begin"/>
      </w:r>
      <w:r>
        <w:instrText xml:space="preserve"> HYPERLINK "https://confap.org.br/news/wp-content/uploads/2022/01/CONFAP-WBI-call-for-projects.pdf" </w:instrText>
      </w:r>
      <w:r>
        <w:fldChar w:fldCharType="separate"/>
      </w:r>
      <w:r>
        <w:rPr>
          <w:rStyle w:val="20"/>
          <w:rFonts w:ascii="Arial Narrow" w:hAnsi="Arial Narrow" w:eastAsia="Times New Roman" w:cs="Candara"/>
        </w:rPr>
        <w:t>https://confap.org.br/news/wp-content/uploads/2022/01/CONFAP-WBI-call-for-projects.pdf</w:t>
      </w:r>
      <w:r>
        <w:rPr>
          <w:rStyle w:val="20"/>
          <w:rFonts w:ascii="Arial Narrow" w:hAnsi="Arial Narrow" w:eastAsia="Times New Roman" w:cs="Candara"/>
        </w:rPr>
        <w:fldChar w:fldCharType="end"/>
      </w:r>
    </w:p>
    <w:p>
      <w:pPr>
        <w:pStyle w:val="159"/>
        <w:spacing w:line="276" w:lineRule="auto"/>
        <w:jc w:val="both"/>
        <w:rPr>
          <w:rFonts w:ascii="Arial Narrow" w:hAnsi="Arial Narrow" w:eastAsia="Times New Roman" w:cs="Candara"/>
          <w:sz w:val="22"/>
          <w:szCs w:val="22"/>
        </w:rPr>
      </w:pPr>
    </w:p>
    <w:p>
      <w:pPr>
        <w:pStyle w:val="123"/>
        <w:numPr>
          <w:ilvl w:val="0"/>
          <w:numId w:val="1"/>
        </w:numPr>
        <w:tabs>
          <w:tab w:val="left" w:pos="284"/>
          <w:tab w:val="clear" w:pos="709"/>
        </w:tabs>
        <w:spacing w:before="60" w:after="60" w:line="216" w:lineRule="auto"/>
        <w:ind w:hanging="720"/>
        <w:rPr>
          <w:rFonts w:eastAsia="Times New Roman"/>
          <w:b/>
          <w:bCs/>
          <w:color w:val="006DBF"/>
          <w:spacing w:val="0"/>
          <w:kern w:val="0"/>
          <w:lang w:eastAsia="en-US"/>
        </w:rPr>
      </w:pPr>
      <w:r>
        <w:rPr>
          <w:rFonts w:eastAsia="Times New Roman"/>
          <w:b/>
          <w:bCs/>
          <w:color w:val="006DBF"/>
          <w:spacing w:val="0"/>
          <w:kern w:val="0"/>
          <w:lang w:eastAsia="en-US"/>
        </w:rPr>
        <w:t xml:space="preserve">OBJETIVO </w:t>
      </w:r>
    </w:p>
    <w:p>
      <w:pPr>
        <w:pStyle w:val="159"/>
        <w:numPr>
          <w:ilvl w:val="1"/>
          <w:numId w:val="1"/>
        </w:numPr>
        <w:spacing w:line="276" w:lineRule="auto"/>
        <w:jc w:val="both"/>
        <w:rPr>
          <w:rFonts w:ascii="Arial Narrow" w:hAnsi="Arial Narrow" w:cs="Segoe UI"/>
          <w:color w:val="212529"/>
          <w:sz w:val="22"/>
          <w:szCs w:val="22"/>
          <w:shd w:val="clear" w:color="auto" w:fill="F5F4F4"/>
        </w:rPr>
      </w:pPr>
      <w:r>
        <w:rPr>
          <w:rFonts w:ascii="Arial Narrow" w:hAnsi="Arial Narrow" w:eastAsia="Times New Roman" w:cs="Candara"/>
          <w:sz w:val="22"/>
          <w:szCs w:val="22"/>
        </w:rPr>
        <w:t>Apoiar projetos de cooperação mútua, possibilitando</w:t>
      </w:r>
      <w:r>
        <w:rPr>
          <w:rFonts w:ascii="Arial Narrow" w:hAnsi="Arial Narrow" w:cs="Segoe UI"/>
          <w:color w:val="212529"/>
          <w:sz w:val="22"/>
          <w:szCs w:val="22"/>
          <w:shd w:val="clear" w:color="auto" w:fill="F5F4F4"/>
        </w:rPr>
        <w:t xml:space="preserve"> o financiamento de pesquisa; intercâmbio de pesquisadores brasileiros e belgas; organização de seminários e workshops conjuntos; e preparação e coordenação de atividades de C,T&amp;I conjuntas. </w:t>
      </w:r>
    </w:p>
    <w:p>
      <w:pPr>
        <w:pStyle w:val="159"/>
        <w:numPr>
          <w:ilvl w:val="1"/>
          <w:numId w:val="1"/>
        </w:numPr>
        <w:spacing w:line="276" w:lineRule="auto"/>
        <w:jc w:val="both"/>
        <w:rPr>
          <w:rFonts w:ascii="Arial Narrow" w:hAnsi="Arial Narrow" w:cs="Segoe UI"/>
          <w:color w:val="212529"/>
          <w:sz w:val="22"/>
          <w:szCs w:val="22"/>
          <w:shd w:val="clear" w:color="auto" w:fill="F5F4F4"/>
        </w:rPr>
      </w:pPr>
      <w:r>
        <w:rPr>
          <w:rFonts w:ascii="Arial Narrow" w:hAnsi="Arial Narrow" w:cs="Segoe UI"/>
          <w:color w:val="212529"/>
          <w:sz w:val="22"/>
          <w:szCs w:val="22"/>
          <w:shd w:val="clear" w:color="auto" w:fill="F5F4F4"/>
        </w:rPr>
        <w:t>Incentivar a aproximação entre a academia e a indústria, com a finalidade de impulsionar a inovação nos dois países nas áreas prioritárias de Ciência da Vida (Saúde e Tecnologias Médicas); Agricultura e Produção Agro-Alimentar; Engenharia (Mecânica e Física, Química e Energia, Aeroespacial, Materiais); Meio Ambiente; e Tecnologias Digitais. </w:t>
      </w:r>
    </w:p>
    <w:p>
      <w:pPr>
        <w:pStyle w:val="159"/>
        <w:spacing w:line="276" w:lineRule="auto"/>
        <w:jc w:val="both"/>
        <w:rPr>
          <w:rFonts w:ascii="Arial Narrow" w:hAnsi="Arial Narrow" w:eastAsia="Times New Roman" w:cs="Candara"/>
          <w:b/>
          <w:sz w:val="22"/>
          <w:szCs w:val="22"/>
        </w:rPr>
      </w:pPr>
    </w:p>
    <w:p>
      <w:pPr>
        <w:pStyle w:val="123"/>
        <w:numPr>
          <w:ilvl w:val="0"/>
          <w:numId w:val="1"/>
        </w:numPr>
        <w:tabs>
          <w:tab w:val="left" w:pos="284"/>
          <w:tab w:val="clear" w:pos="709"/>
        </w:tabs>
        <w:spacing w:before="60" w:after="60" w:line="216" w:lineRule="auto"/>
        <w:ind w:hanging="720"/>
        <w:rPr>
          <w:rFonts w:eastAsia="Times New Roman"/>
          <w:b/>
          <w:bCs/>
          <w:color w:val="006DBF"/>
          <w:spacing w:val="0"/>
          <w:kern w:val="0"/>
          <w:lang w:eastAsia="en-US"/>
        </w:rPr>
      </w:pPr>
      <w:r>
        <w:rPr>
          <w:rFonts w:eastAsia="Times New Roman"/>
          <w:b/>
          <w:bCs/>
          <w:color w:val="006DBF"/>
          <w:spacing w:val="0"/>
          <w:kern w:val="0"/>
          <w:lang w:eastAsia="en-US"/>
        </w:rPr>
        <w:t>ÁREAS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 w:cs="Candara"/>
        </w:rPr>
      </w:pPr>
      <w:r>
        <w:rPr>
          <w:rFonts w:eastAsia="Times New Roman" w:cs="Candara"/>
        </w:rPr>
        <w:t>O programa tem como escopo apoiar projetos conjuntos de pesquisa, principalmente nas áreas da vida ciências (saúde e tecnologias médicas), ciências agrícolas e produção agroalimentar tecnologias, ciências da engenharia (mecânica e física, química e energia, transporte e logística, aeronáutica e espacial, materiais), tecnologias ambientais e digitais para promover intercâmbios entre os dois territórios.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Atendendo ao objetivo do programa, a C</w:t>
      </w:r>
      <w:r>
        <w:rPr>
          <w:rFonts w:cs="Segoe UI"/>
        </w:rPr>
        <w:t>hamada Confap &amp; Wallonie Bruxelles - Bélgica 2022</w:t>
      </w:r>
      <w:r>
        <w:rPr>
          <w:rFonts w:eastAsia="Times New Roman"/>
          <w:bCs/>
          <w:spacing w:val="0"/>
          <w:kern w:val="0"/>
          <w:lang w:eastAsia="en-US"/>
        </w:rPr>
        <w:t xml:space="preserve"> visa apoiar o intercâmbio científico entre grupos de pesquisa no Brasil, e a partir do Comunidade Francesa da Bélgica, principalmente nas seguintes áreas: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Materiais circulares;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Inovação para uma saúde melhor;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Inovações para projeto e produção ágeis e seguros;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Sistemas de energia e habitat sustentáveis;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Gestão Ambiental Inovadora e Futuras Cadeias Agroalimentares;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Aeronáutica e espaço;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  <w:r>
        <w:rPr>
          <w:rFonts w:eastAsia="Times New Roman"/>
          <w:bCs/>
          <w:spacing w:val="0"/>
          <w:kern w:val="0"/>
          <w:lang w:eastAsia="en-US"/>
        </w:rPr>
        <w:t>- Digitalização.</w:t>
      </w:r>
    </w:p>
    <w:p>
      <w:pPr>
        <w:tabs>
          <w:tab w:val="left" w:pos="284"/>
          <w:tab w:val="clear" w:pos="709"/>
        </w:tabs>
        <w:spacing w:before="60" w:after="60" w:line="216" w:lineRule="auto"/>
        <w:rPr>
          <w:rFonts w:eastAsia="Times New Roman"/>
          <w:bCs/>
          <w:spacing w:val="0"/>
          <w:kern w:val="0"/>
          <w:lang w:eastAsia="en-US"/>
        </w:rPr>
      </w:pPr>
    </w:p>
    <w:p>
      <w:pPr>
        <w:pStyle w:val="159"/>
        <w:spacing w:line="276" w:lineRule="auto"/>
        <w:jc w:val="both"/>
        <w:rPr>
          <w:rFonts w:ascii="Arial Narrow" w:hAnsi="Arial Narrow" w:eastAsia="Times New Roman" w:cs="Candara"/>
          <w:sz w:val="22"/>
          <w:szCs w:val="22"/>
        </w:rPr>
      </w:pPr>
    </w:p>
    <w:p>
      <w:pPr>
        <w:pStyle w:val="32"/>
        <w:spacing w:before="60" w:after="60" w:line="216" w:lineRule="auto"/>
      </w:pPr>
      <w:r>
        <w:t>4. RECURSOS FINANCEIROS</w:t>
      </w:r>
    </w:p>
    <w:p>
      <w:pPr>
        <w:pStyle w:val="210"/>
        <w:rPr>
          <w:szCs w:val="24"/>
        </w:rPr>
      </w:pPr>
      <w:r>
        <w:t xml:space="preserve">4.1 A FA dispõe de recursos financeiros da ordem de até R$320.000,00 (trezentos e vinte mil reais) a </w:t>
      </w:r>
      <w:r>
        <w:rPr>
          <w:szCs w:val="24"/>
        </w:rPr>
        <w:t>serem providos nos termos da Lei Estadual nº 12.020/98, alterada pela Lei Estadual nº 15.123/06.</w:t>
      </w:r>
    </w:p>
    <w:p>
      <w:r>
        <w:t>4.2 Os recursos orçamentários disponíveis para a presente Chamada Pública correrão à conta do orçamento próprio da Fundação Araucária, dotação orçamentária do exercício de 2022.</w:t>
      </w:r>
    </w:p>
    <w:p>
      <w:pPr>
        <w:pStyle w:val="210"/>
        <w:rPr>
          <w:szCs w:val="24"/>
        </w:rPr>
      </w:pPr>
      <w:r>
        <w:t xml:space="preserve">4.3 </w:t>
      </w:r>
      <w:r>
        <w:rPr>
          <w:szCs w:val="24"/>
        </w:rPr>
        <w:t xml:space="preserve"> Serão financiados até 03 (três) projetos.</w:t>
      </w:r>
    </w:p>
    <w:p>
      <w:pPr>
        <w:pStyle w:val="210"/>
        <w:rPr>
          <w:szCs w:val="24"/>
        </w:rPr>
      </w:pPr>
    </w:p>
    <w:p>
      <w:pPr>
        <w:pStyle w:val="32"/>
        <w:spacing w:before="60" w:after="60" w:line="216" w:lineRule="auto"/>
      </w:pPr>
      <w:r>
        <w:t>5. ITENS FINANCIÁVEIS</w:t>
      </w:r>
    </w:p>
    <w:p>
      <w:pPr>
        <w:spacing w:after="20" w:line="216" w:lineRule="auto"/>
        <w:rPr>
          <w:rFonts w:cs="Arial Narrow"/>
          <w:b/>
          <w:u w:val="single"/>
        </w:rPr>
      </w:pPr>
      <w:r>
        <w:rPr>
          <w:rFonts w:cs="Arial Narrow"/>
          <w:b/>
          <w:u w:val="single"/>
        </w:rPr>
        <w:t>5.1 Os recursos deverão ser utilizados para financiar itens de custeio: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 xml:space="preserve">Material de consumo: tais como vidrarias e reagentes, insumos, materiais de informática (cartuchos e papel para impressoras tipo jato de tinta, CDs), aquisição de livros e softwares necessários para execução da pesquisa. 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 xml:space="preserve">Passagens nacionais e internacionais para atendimento exclusivo a viagens necessárias ao desenvolvimento do projeto. 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 xml:space="preserve">Diárias, pagas a servidores participantes da equipe executora do projeto, necessárias ao desenvolvimento do projeto, conforme valores da Fundação Araucária. É vedado o pagamento de diárias para os bolsistas. (Ver: </w:t>
      </w:r>
      <w:r>
        <w:fldChar w:fldCharType="begin"/>
      </w:r>
      <w:r>
        <w:instrText xml:space="preserve"> HYPERLINK "https://www.fappr.pr.gov.br/sites/fundacao-araucaria/arquivos_restritos/files/documento/2020-06/atodefa_2019_081_normasderepasse.pdf" </w:instrText>
      </w:r>
      <w:r>
        <w:fldChar w:fldCharType="separate"/>
      </w:r>
      <w:r>
        <w:rPr>
          <w:rStyle w:val="20"/>
          <w:rFonts w:ascii="Arial Narrow" w:hAnsi="Arial Narrow" w:eastAsia="Times New Roman" w:cs="Candara"/>
        </w:rPr>
        <w:t>https://www.fappr.pr.gov.br/sites/fundacao-araucaria/arquivos_restritos/files/documento/2020-06/atodefa_2019_081_normasderepasse.pdf</w:t>
      </w:r>
      <w:r>
        <w:rPr>
          <w:rStyle w:val="20"/>
          <w:rFonts w:ascii="Arial Narrow" w:hAnsi="Arial Narrow" w:eastAsia="Times New Roman" w:cs="Candara"/>
        </w:rPr>
        <w:fldChar w:fldCharType="end"/>
      </w:r>
      <w:r>
        <w:rPr>
          <w:rFonts w:eastAsia="Times New Roman" w:cs="Candara"/>
        </w:rPr>
        <w:t>)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>Custos com alimentação, hospedagem e locomoção dos bolsistas ou colaboradores do projeto poderão ser reembolsados, de acordo com os valores-limites estipulados pela Fundação Araucária.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>Serviços de terceiros/pessoa jurídica: softwares (licenças), exames clínicos, análises de laboratório, manutenção de equipamentos, locação de vans/ônibus e despesas decorrentes de importação ou de instalação de equipamentos (prever no máximo até 15% do valor solicitado).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>Material permanente, equipamentos e livros, cuja aquisição seja devidamente justificada como essencial para o desenvolvimento do projeto. Os itens de capital serão alocados na instituição de execução do projeto, sob responsabilidade, manutenção e guardo do coordenador da proposta.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>Publicação de artigos em periódicos.</w:t>
      </w:r>
    </w:p>
    <w:p>
      <w:pPr>
        <w:pStyle w:val="123"/>
        <w:numPr>
          <w:ilvl w:val="0"/>
          <w:numId w:val="2"/>
        </w:numPr>
        <w:spacing w:after="20" w:line="216" w:lineRule="auto"/>
        <w:rPr>
          <w:rFonts w:cs="Arial Narrow"/>
        </w:rPr>
      </w:pPr>
      <w:r>
        <w:rPr>
          <w:rFonts w:cs="Arial Narrow"/>
        </w:rPr>
        <w:t>Bolsas de estudo em conformidade com o Ato da Diretoria Executiva da FA  034/2022 (</w:t>
      </w:r>
      <w:r>
        <w:fldChar w:fldCharType="begin"/>
      </w:r>
      <w:r>
        <w:instrText xml:space="preserve"> HYPERLINK "https://www.fappr.pr.gov.br/sites/fundacao-araucaria/arquivos_restritos/files/documento/2022-03/ato_defa_034_2022_reajuste_bolsas_0.pdf" </w:instrText>
      </w:r>
      <w:r>
        <w:fldChar w:fldCharType="separate"/>
      </w:r>
      <w:r>
        <w:rPr>
          <w:rStyle w:val="20"/>
          <w:rFonts w:ascii="Arial Narrow" w:hAnsi="Arial Narrow" w:cs="Arial Narrow"/>
        </w:rPr>
        <w:t>https://www.fappr.pr.gov.br/sites/fundacao-araucaria/arquivos_restritos/files/documento/2022-03/ato_defa_034_2022_reajuste_bolsas_0.pdf</w:t>
      </w:r>
      <w:r>
        <w:rPr>
          <w:rStyle w:val="20"/>
          <w:rFonts w:ascii="Arial Narrow" w:hAnsi="Arial Narrow" w:cs="Arial Narrow"/>
        </w:rPr>
        <w:fldChar w:fldCharType="end"/>
      </w:r>
      <w:r>
        <w:rPr>
          <w:rFonts w:cs="Arial Narrow"/>
        </w:rPr>
        <w:t>)</w:t>
      </w:r>
    </w:p>
    <w:p>
      <w:pPr>
        <w:spacing w:after="20" w:line="216" w:lineRule="auto"/>
        <w:ind w:left="360"/>
        <w:rPr>
          <w:rFonts w:cs="Arial Narrow"/>
        </w:rPr>
      </w:pPr>
    </w:p>
    <w:p>
      <w:pPr>
        <w:spacing w:after="20" w:line="216" w:lineRule="auto"/>
        <w:ind w:left="360"/>
        <w:rPr>
          <w:rFonts w:cs="Arial Narrow"/>
        </w:rPr>
      </w:pPr>
    </w:p>
    <w:p>
      <w:pPr>
        <w:spacing w:after="20" w:line="216" w:lineRule="auto"/>
        <w:rPr>
          <w:rFonts w:cs="Arial Narrow"/>
        </w:rPr>
      </w:pPr>
      <w:r>
        <w:rPr>
          <w:rFonts w:cs="Arial Narrow"/>
        </w:rPr>
        <w:t>5.2 Não serão financiadas despesas de custeio para: contas de luz, água, telefone, correios, manutenção de veículos, despesas com combustível, diárias para bolsistas, obras e reparos de construções civis, mobiliário, entendidas como despesas de contrapartida.</w:t>
      </w:r>
    </w:p>
    <w:p>
      <w:pPr>
        <w:pStyle w:val="210"/>
      </w:pPr>
      <w:r>
        <w:t>5.3 É vedado o pagamento de pró-labore, gratificação ou consultoria para atividades de qualquer espécie e também não serão permitidas despesas com contratação ou complementação salarial de pessoal técnico e administrativo, bem como taxas de administração ou de gestão e outras despesas relacionadas na Instrução Normativa 01/2012 da Fundação Araucária.</w:t>
      </w:r>
    </w:p>
    <w:p>
      <w:pPr>
        <w:widowControl/>
        <w:tabs>
          <w:tab w:val="clear" w:pos="709"/>
        </w:tabs>
        <w:suppressAutoHyphens w:val="0"/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</w:p>
    <w:p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="Arial"/>
          <w:b/>
          <w:bCs/>
          <w:color w:val="0070C0"/>
          <w:sz w:val="24"/>
          <w:szCs w:val="24"/>
        </w:rPr>
      </w:pPr>
      <w:r>
        <w:rPr>
          <w:rFonts w:cs="Arial"/>
          <w:b/>
          <w:bCs/>
          <w:color w:val="0070C0"/>
          <w:sz w:val="24"/>
          <w:szCs w:val="24"/>
        </w:rPr>
        <w:t>6. SUBMISSÃO DA PROPOSTA, AVALIAÇÃO E SELEÇÃO</w:t>
      </w:r>
    </w:p>
    <w:p>
      <w:pPr>
        <w:spacing w:after="20" w:line="216" w:lineRule="auto"/>
        <w:rPr>
          <w:rFonts w:cs="Arial Narrow"/>
        </w:rPr>
      </w:pPr>
      <w:r>
        <w:rPr>
          <w:rFonts w:eastAsia="Times New Roman" w:cs="Arial Narrow"/>
          <w:color w:val="000000"/>
          <w:kern w:val="0"/>
          <w:szCs w:val="20"/>
          <w:lang w:eastAsia="pt-BR"/>
        </w:rPr>
        <w:t>6.1 As</w:t>
      </w:r>
      <w:r>
        <w:rPr>
          <w:rFonts w:cs="Arial Narrow"/>
        </w:rPr>
        <w:t xml:space="preserve"> propostas deverão ser submetidas na Plataforma da Chamada: </w:t>
      </w:r>
      <w:r>
        <w:fldChar w:fldCharType="begin"/>
      </w:r>
      <w:r>
        <w:instrText xml:space="preserve"> HYPERLINK "https://confap.org.br/pt/editais/54/chamada-confap-wallonie-bruxelles-belgica-2022" </w:instrText>
      </w:r>
      <w:r>
        <w:fldChar w:fldCharType="separate"/>
      </w:r>
      <w:r>
        <w:rPr>
          <w:rStyle w:val="20"/>
          <w:rFonts w:ascii="Arial Narrow" w:hAnsi="Arial Narrow" w:eastAsia="Times New Roman" w:cs="Candara"/>
        </w:rPr>
        <w:t>https://confap.org.br/pt/editais/54/chamada-confap-wallonie-bruxelles-belgica-2022</w:t>
      </w:r>
      <w:r>
        <w:rPr>
          <w:rStyle w:val="20"/>
          <w:rFonts w:ascii="Arial Narrow" w:hAnsi="Arial Narrow" w:eastAsia="Times New Roman" w:cs="Candara"/>
        </w:rPr>
        <w:fldChar w:fldCharType="end"/>
      </w:r>
      <w:r>
        <w:rPr>
          <w:rFonts w:eastAsia="Times New Roman" w:cs="Candara"/>
        </w:rPr>
        <w:t>;</w:t>
      </w:r>
      <w:r>
        <w:rPr>
          <w:rFonts w:cs="Arial Narrow"/>
        </w:rPr>
        <w:t xml:space="preserve"> </w:t>
      </w:r>
    </w:p>
    <w:p>
      <w:pPr>
        <w:spacing w:after="20" w:line="216" w:lineRule="auto"/>
        <w:rPr>
          <w:rFonts w:cs="Arial Narrow"/>
        </w:rPr>
      </w:pPr>
      <w:r>
        <w:rPr>
          <w:rFonts w:cs="Arial Narrow"/>
        </w:rPr>
        <w:t>6.2 Após a divulgação da C</w:t>
      </w:r>
      <w:r>
        <w:rPr>
          <w:rFonts w:cs="Segoe UI"/>
        </w:rPr>
        <w:t xml:space="preserve">hamada Confap &amp; Wallonie Bruxelles - Bélgica 2022 </w:t>
      </w:r>
      <w:r>
        <w:rPr>
          <w:rFonts w:cs="Arial Narrow"/>
        </w:rPr>
        <w:t>pelo CONFAP, a FA fará o lançamento de Processo de Inexigibilidade de Chamada Pública (PI), pelo sistema Sparkx, para a recepção dos projetos selecionados, contendo todas as instruções para submissão e contratação.</w:t>
      </w:r>
    </w:p>
    <w:p>
      <w:pPr>
        <w:spacing w:after="20" w:line="216" w:lineRule="auto"/>
        <w:rPr>
          <w:rFonts w:cs="Arial Narrow"/>
        </w:rPr>
      </w:pPr>
    </w:p>
    <w:p>
      <w:pPr>
        <w:pStyle w:val="32"/>
        <w:rPr>
          <w:szCs w:val="24"/>
        </w:rPr>
      </w:pPr>
      <w:r>
        <w:rPr>
          <w:szCs w:val="24"/>
        </w:rPr>
        <w:t>7. CRITÉRIOS DE ELEGIBILIDADE PARA A FA</w:t>
      </w:r>
    </w:p>
    <w:p>
      <w:pPr>
        <w:spacing w:before="60" w:after="60" w:line="216" w:lineRule="auto"/>
        <w:rPr>
          <w:b/>
          <w:u w:val="single"/>
        </w:rPr>
      </w:pPr>
      <w:r>
        <w:rPr>
          <w:b/>
          <w:u w:val="single"/>
        </w:rPr>
        <w:t>7.1 Condições específicas de elegibilidade da ICT:</w:t>
      </w:r>
    </w:p>
    <w:p>
      <w:pPr>
        <w:pStyle w:val="11"/>
        <w:widowControl/>
        <w:numPr>
          <w:ilvl w:val="0"/>
          <w:numId w:val="3"/>
        </w:numPr>
        <w:tabs>
          <w:tab w:val="left" w:pos="0"/>
          <w:tab w:val="clear" w:pos="709"/>
        </w:tabs>
        <w:spacing w:before="60" w:after="60" w:line="240" w:lineRule="auto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Ser ICT pública ou privada nos termos do Art. 2º, inc. VI, da Lei Estadual 20.541/2021 com sede e CNPJ no Estado do Paraná;</w:t>
      </w:r>
    </w:p>
    <w:p>
      <w:pPr>
        <w:pStyle w:val="161"/>
        <w:numPr>
          <w:ilvl w:val="0"/>
          <w:numId w:val="3"/>
        </w:numPr>
        <w:rPr>
          <w:rFonts w:eastAsia="Times New Roman" w:cs="Calibri"/>
          <w:color w:val="000000"/>
          <w:kern w:val="0"/>
          <w:lang w:eastAsia="pt-BR"/>
        </w:rPr>
      </w:pPr>
      <w:r>
        <w:rPr>
          <w:rFonts w:eastAsia="Times New Roman" w:cs="Calibri"/>
          <w:color w:val="000000"/>
          <w:kern w:val="0"/>
          <w:lang w:eastAsia="pt-BR"/>
        </w:rPr>
        <w:t>Caso a proposta seja aprovada, comprometer-se a propiciar condições adequadas de espaço, infraestrutura, pessoal de apoio técnico e administrativo, bem como tempo para a equipe se dedicar ao projeto proposto;</w:t>
      </w:r>
    </w:p>
    <w:p>
      <w:pPr>
        <w:pStyle w:val="161"/>
        <w:numPr>
          <w:ilvl w:val="0"/>
          <w:numId w:val="3"/>
        </w:numPr>
        <w:rPr>
          <w:rFonts w:eastAsia="Times New Roman" w:cs="Calibri"/>
          <w:color w:val="000000"/>
          <w:kern w:val="0"/>
          <w:lang w:eastAsia="pt-BR"/>
        </w:rPr>
      </w:pPr>
      <w:r>
        <w:rPr>
          <w:rFonts w:eastAsia="Times New Roman" w:cs="Calibri"/>
          <w:color w:val="000000"/>
          <w:kern w:val="0"/>
          <w:lang w:eastAsia="pt-BR"/>
        </w:rPr>
        <w:t xml:space="preserve">Caso a proposta seja aprovada, a instituição proponente deverá apresentar, quando solicitadas, as certidões citadas no Art. 3º da Instrução Normativa nº 61/2011 do Tribunal de Contas do Estado do Paraná e os requisitos descritos no Ato Normativo nº 01/2012 da Fundação Araucária, para a formalização do instrumento jurídico. </w:t>
      </w:r>
    </w:p>
    <w:p>
      <w:pPr>
        <w:spacing w:before="60" w:after="60" w:line="19" w:lineRule="atLeast"/>
        <w:rPr>
          <w:b/>
          <w:u w:val="single"/>
        </w:rPr>
      </w:pPr>
      <w:r>
        <w:rPr>
          <w:b/>
          <w:u w:val="single"/>
        </w:rPr>
        <w:t>7.2  Do Coordenador do Projeto:</w:t>
      </w:r>
    </w:p>
    <w:p>
      <w:pPr>
        <w:widowControl/>
        <w:numPr>
          <w:ilvl w:val="0"/>
          <w:numId w:val="4"/>
        </w:numPr>
        <w:tabs>
          <w:tab w:val="clear" w:pos="709"/>
        </w:tabs>
        <w:suppressAutoHyphens w:val="0"/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 xml:space="preserve">Atender todos os critérios de elegibilidade dispostos na Chamada </w:t>
      </w:r>
      <w:r>
        <w:rPr>
          <w:rFonts w:cs="Segoe UI"/>
        </w:rPr>
        <w:t>Confap &amp; Wallonie Bruxelles - Bélgica 2022</w:t>
      </w:r>
      <w:r>
        <w:rPr>
          <w:rFonts w:eastAsia="Times New Roman" w:cs="Calibri"/>
          <w:color w:val="000000"/>
          <w:lang w:eastAsia="pt-BR"/>
        </w:rPr>
        <w:t>;</w:t>
      </w:r>
    </w:p>
    <w:p>
      <w:pPr>
        <w:widowControl/>
        <w:numPr>
          <w:ilvl w:val="0"/>
          <w:numId w:val="4"/>
        </w:numPr>
        <w:tabs>
          <w:tab w:val="clear" w:pos="709"/>
        </w:tabs>
        <w:suppressAutoHyphens w:val="0"/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Ter vínculo formal com a instituição proponente;</w:t>
      </w:r>
    </w:p>
    <w:p>
      <w:pPr>
        <w:widowControl/>
        <w:numPr>
          <w:ilvl w:val="0"/>
          <w:numId w:val="4"/>
        </w:numPr>
        <w:tabs>
          <w:tab w:val="clear" w:pos="709"/>
        </w:tabs>
        <w:suppressAutoHyphens w:val="0"/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Ser brasileiro ou possuir visto permanente no país;</w:t>
      </w:r>
    </w:p>
    <w:p>
      <w:pPr>
        <w:widowControl/>
        <w:numPr>
          <w:ilvl w:val="0"/>
          <w:numId w:val="4"/>
        </w:numPr>
        <w:tabs>
          <w:tab w:val="clear" w:pos="709"/>
        </w:tabs>
        <w:suppressAutoHyphens w:val="0"/>
        <w:spacing w:before="60" w:after="60" w:line="19" w:lineRule="atLeas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Ser o responsável pela elaboração do projeto, envio da documentação, execução do projeto, seleção e acompanhamento dos itens financiáveis, envio de relatório e prestação de contas.</w:t>
      </w:r>
    </w:p>
    <w:p>
      <w:pPr>
        <w:pStyle w:val="32"/>
        <w:spacing w:before="60" w:after="60" w:line="216" w:lineRule="auto"/>
        <w:jc w:val="both"/>
        <w:rPr>
          <w:rFonts w:cs="Times New Roman"/>
          <w:bCs w:val="0"/>
          <w:color w:val="auto"/>
          <w:u w:val="single"/>
        </w:rPr>
      </w:pPr>
      <w:r>
        <w:rPr>
          <w:rFonts w:cs="Times New Roman"/>
          <w:bCs w:val="0"/>
          <w:color w:val="auto"/>
          <w:u w:val="single"/>
        </w:rPr>
        <w:t xml:space="preserve">7.3 Do Projeto: </w:t>
      </w:r>
    </w:p>
    <w:p>
      <w:pPr>
        <w:pStyle w:val="123"/>
        <w:widowControl/>
        <w:numPr>
          <w:ilvl w:val="0"/>
          <w:numId w:val="5"/>
        </w:numPr>
        <w:tabs>
          <w:tab w:val="clear" w:pos="709"/>
        </w:tabs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O projeto deverá ser inovador e justificar o valor agregado para o Estado brasileiro envolvidos na proposta, assim como a relevância em nível nacional e estadual;</w:t>
      </w:r>
    </w:p>
    <w:p>
      <w:pPr>
        <w:pStyle w:val="123"/>
        <w:widowControl/>
        <w:numPr>
          <w:ilvl w:val="0"/>
          <w:numId w:val="5"/>
        </w:numPr>
        <w:tabs>
          <w:tab w:val="clear" w:pos="709"/>
        </w:tabs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Ter prazo de execução de até 24 (vinte e quatro) meses.</w:t>
      </w:r>
    </w:p>
    <w:p>
      <w:pPr>
        <w:pStyle w:val="123"/>
        <w:widowControl/>
        <w:numPr>
          <w:ilvl w:val="0"/>
          <w:numId w:val="5"/>
        </w:numPr>
        <w:tabs>
          <w:tab w:val="clear" w:pos="709"/>
        </w:tabs>
        <w:spacing w:before="60" w:after="60" w:line="19" w:lineRule="atLeast"/>
        <w:jc w:val="left"/>
        <w:rPr>
          <w:rFonts w:eastAsia="Times New Roman" w:cs="Calibri"/>
          <w:color w:val="000000"/>
          <w:lang w:eastAsia="pt-BR"/>
        </w:rPr>
      </w:pP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rFonts w:eastAsia="Times New Roman"/>
          <w:b/>
          <w:color w:val="006DBF"/>
          <w:spacing w:val="0"/>
          <w:kern w:val="0"/>
          <w:lang w:eastAsia="en-US"/>
        </w:rPr>
      </w:pPr>
      <w:r>
        <w:rPr>
          <w:rFonts w:eastAsia="Times New Roman"/>
          <w:b/>
          <w:color w:val="006DBF"/>
          <w:spacing w:val="0"/>
          <w:kern w:val="0"/>
          <w:lang w:eastAsia="en-US"/>
        </w:rPr>
        <w:t xml:space="preserve">8. RECURSOS ADMINISTRATIVOS </w:t>
      </w:r>
    </w:p>
    <w:p>
      <w:pPr>
        <w:spacing w:before="60" w:after="60" w:line="276" w:lineRule="auto"/>
      </w:pPr>
      <w:r>
        <w:t xml:space="preserve">Os recursos administrativos serão interpostos na Plataforma da Chamada </w:t>
      </w:r>
      <w:r>
        <w:rPr>
          <w:rFonts w:cs="Segoe UI"/>
        </w:rPr>
        <w:t xml:space="preserve">Confap &amp; Wallonie Bruxelles - Bélgica 2022 </w:t>
      </w:r>
      <w:r>
        <w:t>e deverão observar as disposições e prazos estabelecidos nas diretrizes da Chamada no site do CONFAP.</w:t>
      </w: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76" w:lineRule="auto"/>
        <w:rPr>
          <w:rFonts w:eastAsia="Times New Roman"/>
          <w:b/>
          <w:spacing w:val="0"/>
          <w:kern w:val="0"/>
          <w:lang w:eastAsia="en-US"/>
        </w:rPr>
      </w:pPr>
      <w:r>
        <w:rPr>
          <w:rFonts w:eastAsia="Times New Roman"/>
          <w:b/>
          <w:color w:val="006DBF"/>
          <w:spacing w:val="0"/>
          <w:kern w:val="0"/>
          <w:lang w:eastAsia="en-US"/>
        </w:rPr>
        <w:t xml:space="preserve">9. INFORMAÇÕES ADICIONAIS </w:t>
      </w: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76" w:lineRule="auto"/>
      </w:pPr>
      <w:r>
        <w:t>9.1 Para maiores informações acerca da C</w:t>
      </w:r>
      <w:r>
        <w:rPr>
          <w:rFonts w:cs="Segoe UI"/>
        </w:rPr>
        <w:t>hamada Confap &amp; Wallonie Bruxelles - Bélgica 2022</w:t>
      </w:r>
      <w:r>
        <w:t xml:space="preserve"> os candidatos deverão entrar em contato através do endereço eletrônico: </w:t>
      </w:r>
      <w:r>
        <w:fldChar w:fldCharType="begin"/>
      </w:r>
      <w:r>
        <w:instrText xml:space="preserve"> HYPERLINK "mailto:elisa.confap@gmail.com" </w:instrText>
      </w:r>
      <w:r>
        <w:fldChar w:fldCharType="separate"/>
      </w:r>
      <w:r>
        <w:rPr>
          <w:rStyle w:val="20"/>
          <w:rFonts w:ascii="Arial Narrow" w:hAnsi="Arial Narrow"/>
        </w:rPr>
        <w:t>elisa.confap@gmail.com</w:t>
      </w:r>
      <w:r>
        <w:rPr>
          <w:rStyle w:val="20"/>
          <w:rFonts w:ascii="Arial Narrow" w:hAnsi="Arial Narrow"/>
        </w:rPr>
        <w:fldChar w:fldCharType="end"/>
      </w:r>
    </w:p>
    <w:p>
      <w:pPr>
        <w:spacing w:before="60" w:after="60" w:line="216" w:lineRule="auto"/>
      </w:pPr>
      <w:r>
        <w:t xml:space="preserve">9.2 Esclarecimentos e informações adicionais acerca deste Regulamento podem ser obtidos pelo e-mail </w:t>
      </w:r>
      <w:r>
        <w:fldChar w:fldCharType="begin"/>
      </w:r>
      <w:r>
        <w:instrText xml:space="preserve"> HYPERLINK "mailto:projetos@fundacaoaraucaria.org.br" </w:instrText>
      </w:r>
      <w:r>
        <w:fldChar w:fldCharType="separate"/>
      </w:r>
      <w:r>
        <w:rPr>
          <w:rStyle w:val="20"/>
          <w:rFonts w:ascii="Arial Narrow" w:hAnsi="Arial Narrow"/>
        </w:rPr>
        <w:t>projetos@fundacaoaraucaria.org.br</w:t>
      </w:r>
      <w:r>
        <w:rPr>
          <w:rStyle w:val="20"/>
          <w:rFonts w:ascii="Arial Narrow" w:hAnsi="Arial Narrow"/>
        </w:rPr>
        <w:fldChar w:fldCharType="end"/>
      </w: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76" w:lineRule="auto"/>
        <w:rPr>
          <w:rFonts w:eastAsia="Times New Roman"/>
          <w:b/>
          <w:spacing w:val="0"/>
          <w:kern w:val="0"/>
          <w:lang w:eastAsia="en-US"/>
        </w:rPr>
      </w:pP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40" w:lineRule="auto"/>
        <w:jc w:val="right"/>
        <w:rPr>
          <w:rFonts w:eastAsia="Times New Roman"/>
          <w:spacing w:val="0"/>
          <w:kern w:val="0"/>
          <w:lang w:eastAsia="en-US"/>
        </w:rPr>
      </w:pPr>
      <w:r>
        <w:rPr>
          <w:rFonts w:eastAsia="Times New Roman"/>
          <w:spacing w:val="0"/>
          <w:kern w:val="0"/>
          <w:lang w:eastAsia="en-US"/>
        </w:rPr>
        <w:t>Curitiba, 29 de abril de 2022.</w:t>
      </w: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rFonts w:eastAsia="Times New Roman"/>
          <w:spacing w:val="0"/>
          <w:kern w:val="0"/>
          <w:lang w:eastAsia="en-US"/>
        </w:rPr>
      </w:pPr>
      <w:r>
        <w:rPr>
          <w:rFonts w:eastAsia="Times New Roman"/>
          <w:spacing w:val="0"/>
          <w:kern w:val="0"/>
          <w:lang w:eastAsia="en-US"/>
        </w:rPr>
        <w:t>Ramiro Wahrhaftig</w:t>
      </w:r>
    </w:p>
    <w:p>
      <w:pPr>
        <w:widowControl/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rFonts w:eastAsia="Times New Roman"/>
          <w:b/>
          <w:spacing w:val="0"/>
          <w:kern w:val="0"/>
          <w:lang w:eastAsia="en-US"/>
        </w:rPr>
      </w:pPr>
      <w:r>
        <w:rPr>
          <w:rFonts w:eastAsia="Times New Roman"/>
          <w:b/>
          <w:spacing w:val="0"/>
          <w:kern w:val="0"/>
          <w:lang w:eastAsia="en-US"/>
        </w:rPr>
        <w:t>Presidente da Fundação Araucária</w:t>
      </w:r>
    </w:p>
    <w:sectPr>
      <w:headerReference r:id="rId5" w:type="default"/>
      <w:footerReference r:id="rId6" w:type="default"/>
      <w:pgSz w:w="11906" w:h="16838"/>
      <w:pgMar w:top="1701" w:right="1134" w:bottom="907" w:left="1134" w:header="454" w:footer="51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enQuanYi Micro Hei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DejaVu Sans Mono">
    <w:panose1 w:val="020B0609030804020204"/>
    <w:charset w:val="00"/>
    <w:family w:val="modern"/>
    <w:pitch w:val="default"/>
    <w:sig w:usb0="E70026FF" w:usb1="D200F9FB" w:usb2="02000028" w:usb3="00000000" w:csb0="600001DF" w:csb1="FFD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04" w:lineRule="auto"/>
      </w:pPr>
      <w:r>
        <w:separator/>
      </w:r>
    </w:p>
  </w:footnote>
  <w:footnote w:type="continuationSeparator" w:id="1">
    <w:p>
      <w:pPr>
        <w:spacing w:before="0" w:after="0" w:line="20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Lohit Hindi" w:hAnsi="Times New Roman" w:eastAsia="Lohit Hindi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5945" cy="329565"/>
              <wp:effectExtent l="0" t="0" r="8255" b="635"/>
              <wp:wrapNone/>
              <wp:docPr id="545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bottom w:val="single" w:color="auto" w:sz="4" w:space="1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o:spt="1" style="position:absolute;left:0pt;margin-left:549.95pt;margin-top:426.25pt;height:25.95pt;width:45.35pt;mso-position-horizontal-relative:page;mso-position-vertical-relative:page;z-index:251659264;mso-width-relative:right-margin-area;mso-height-relative:page;mso-width-percent:800;" fillcolor="#FFFFFF" filled="t" stroked="f" coordsize="21600,21600" o:allowincell="f" o:gfxdata="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fj8y3AAAAA0BAAAP&#10;AAAAAAAAAAEAIAAAACIAAABkcnMvZG93bnJldi54bWxQSwECFAAUAAAACACHTuJACDjNBxQCAAAe&#10;BAAADgAAAAAAAAABACAAAAArAQAAZHJzL2Uyb0RvYy54bWxQSwUGAAAAAAYABgBZAQAAs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Bdr>
                        <w:bottom w:val="single" w:color="auto" w:sz="4" w:space="1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Lohit Hindi" w:hAnsi="Times New Roman" w:eastAsia="Lohit Hindi"/>
        <w:lang w:eastAsia="pt-BR"/>
      </w:rPr>
      <w:drawing>
        <wp:inline distT="0" distB="0" distL="0" distR="0">
          <wp:extent cx="1510665" cy="59626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66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C6D54"/>
    <w:multiLevelType w:val="multilevel"/>
    <w:tmpl w:val="080C6D5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3772"/>
    <w:multiLevelType w:val="multilevel"/>
    <w:tmpl w:val="166137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 w:eastAsia="Times New Roman" w:cs="Candara"/>
        <w:b w:val="0"/>
        <w:i w:val="0"/>
        <w:color w:val="000000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 w:eastAsia="Times New Roman" w:cs="Candara"/>
        <w:b w:val="0"/>
        <w:i w:val="0"/>
        <w:color w:val="000000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 w:eastAsia="Times New Roman" w:cs="Candara"/>
        <w:b w:val="0"/>
        <w:i w:val="0"/>
        <w:color w:val="000000"/>
      </w:rPr>
    </w:lvl>
    <w:lvl w:ilvl="4" w:tentative="0">
      <w:start w:val="1"/>
      <w:numFmt w:val="decimal"/>
      <w:isLgl/>
      <w:lvlText w:val="%1.%2.%3.%4.%5"/>
      <w:lvlJc w:val="left"/>
      <w:pPr>
        <w:ind w:left="1080" w:hanging="720"/>
      </w:pPr>
      <w:rPr>
        <w:rFonts w:hint="default" w:eastAsia="Times New Roman" w:cs="Candara"/>
        <w:b w:val="0"/>
        <w:i w:val="0"/>
        <w:color w:val="000000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eastAsia="Times New Roman" w:cs="Candara"/>
        <w:b w:val="0"/>
        <w:i w:val="0"/>
        <w:color w:val="000000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 w:eastAsia="Times New Roman" w:cs="Candara"/>
        <w:b w:val="0"/>
        <w:i w:val="0"/>
        <w:color w:val="000000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eastAsia="Times New Roman" w:cs="Candara"/>
        <w:b w:val="0"/>
        <w:i w:val="0"/>
        <w:color w:val="000000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 w:eastAsia="Times New Roman" w:cs="Candara"/>
        <w:b w:val="0"/>
        <w:i w:val="0"/>
        <w:color w:val="000000"/>
      </w:rPr>
    </w:lvl>
  </w:abstractNum>
  <w:abstractNum w:abstractNumId="2">
    <w:nsid w:val="23AB0FF3"/>
    <w:multiLevelType w:val="multilevel"/>
    <w:tmpl w:val="23AB0FF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B2658"/>
    <w:multiLevelType w:val="multilevel"/>
    <w:tmpl w:val="3E2B265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D1EED"/>
    <w:multiLevelType w:val="multilevel"/>
    <w:tmpl w:val="61DD1EED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40D1"/>
    <w:rsid w:val="00005634"/>
    <w:rsid w:val="00014BB6"/>
    <w:rsid w:val="000318C7"/>
    <w:rsid w:val="00033EFC"/>
    <w:rsid w:val="00037617"/>
    <w:rsid w:val="000445F2"/>
    <w:rsid w:val="00054F83"/>
    <w:rsid w:val="000732BF"/>
    <w:rsid w:val="00080CBE"/>
    <w:rsid w:val="000A1A1D"/>
    <w:rsid w:val="000A5B90"/>
    <w:rsid w:val="000B35EB"/>
    <w:rsid w:val="000B657C"/>
    <w:rsid w:val="000B7DD4"/>
    <w:rsid w:val="000C1388"/>
    <w:rsid w:val="000C7508"/>
    <w:rsid w:val="000D34E3"/>
    <w:rsid w:val="000E1861"/>
    <w:rsid w:val="000E75BD"/>
    <w:rsid w:val="000F269D"/>
    <w:rsid w:val="000F44C0"/>
    <w:rsid w:val="000F4831"/>
    <w:rsid w:val="00114376"/>
    <w:rsid w:val="001174CE"/>
    <w:rsid w:val="00121CE1"/>
    <w:rsid w:val="001414DA"/>
    <w:rsid w:val="00145EE2"/>
    <w:rsid w:val="001468AF"/>
    <w:rsid w:val="001548C1"/>
    <w:rsid w:val="00160940"/>
    <w:rsid w:val="0016530F"/>
    <w:rsid w:val="00167E13"/>
    <w:rsid w:val="00175536"/>
    <w:rsid w:val="001756A8"/>
    <w:rsid w:val="001765B6"/>
    <w:rsid w:val="001839FB"/>
    <w:rsid w:val="0019015C"/>
    <w:rsid w:val="001A474D"/>
    <w:rsid w:val="001B0C61"/>
    <w:rsid w:val="001B4CD2"/>
    <w:rsid w:val="001C0F09"/>
    <w:rsid w:val="001D355C"/>
    <w:rsid w:val="001E6736"/>
    <w:rsid w:val="001F0E9F"/>
    <w:rsid w:val="001F167E"/>
    <w:rsid w:val="002038F6"/>
    <w:rsid w:val="0020448B"/>
    <w:rsid w:val="00205EFA"/>
    <w:rsid w:val="00207BD3"/>
    <w:rsid w:val="00223A25"/>
    <w:rsid w:val="00240699"/>
    <w:rsid w:val="00250021"/>
    <w:rsid w:val="00270D55"/>
    <w:rsid w:val="002778C4"/>
    <w:rsid w:val="00280174"/>
    <w:rsid w:val="002822F6"/>
    <w:rsid w:val="002914FB"/>
    <w:rsid w:val="00297B86"/>
    <w:rsid w:val="002A5B67"/>
    <w:rsid w:val="002B49B9"/>
    <w:rsid w:val="002C6913"/>
    <w:rsid w:val="002E526E"/>
    <w:rsid w:val="002F1FD8"/>
    <w:rsid w:val="002F33B1"/>
    <w:rsid w:val="002F41A9"/>
    <w:rsid w:val="002F779F"/>
    <w:rsid w:val="003036BB"/>
    <w:rsid w:val="003049B5"/>
    <w:rsid w:val="00306108"/>
    <w:rsid w:val="00336BA1"/>
    <w:rsid w:val="003429A0"/>
    <w:rsid w:val="0034344C"/>
    <w:rsid w:val="0035403C"/>
    <w:rsid w:val="003748E2"/>
    <w:rsid w:val="00374B1A"/>
    <w:rsid w:val="00385629"/>
    <w:rsid w:val="003870A4"/>
    <w:rsid w:val="00390B9E"/>
    <w:rsid w:val="0039144A"/>
    <w:rsid w:val="003925B4"/>
    <w:rsid w:val="003A301A"/>
    <w:rsid w:val="003A4925"/>
    <w:rsid w:val="003B4FBF"/>
    <w:rsid w:val="003B57FD"/>
    <w:rsid w:val="003C5304"/>
    <w:rsid w:val="003C5809"/>
    <w:rsid w:val="003D6E2D"/>
    <w:rsid w:val="003E5979"/>
    <w:rsid w:val="003F10B4"/>
    <w:rsid w:val="003F6576"/>
    <w:rsid w:val="003F7018"/>
    <w:rsid w:val="00403A65"/>
    <w:rsid w:val="0040434B"/>
    <w:rsid w:val="0041282C"/>
    <w:rsid w:val="00415E9F"/>
    <w:rsid w:val="00417CF6"/>
    <w:rsid w:val="004226B0"/>
    <w:rsid w:val="0043003C"/>
    <w:rsid w:val="00431CA1"/>
    <w:rsid w:val="00437100"/>
    <w:rsid w:val="00455F72"/>
    <w:rsid w:val="00456D01"/>
    <w:rsid w:val="00472B07"/>
    <w:rsid w:val="00473CB4"/>
    <w:rsid w:val="004766C5"/>
    <w:rsid w:val="004812B7"/>
    <w:rsid w:val="00482E50"/>
    <w:rsid w:val="004939F9"/>
    <w:rsid w:val="00494F99"/>
    <w:rsid w:val="004A5AE2"/>
    <w:rsid w:val="004B4FDB"/>
    <w:rsid w:val="004B6E5E"/>
    <w:rsid w:val="004C7DA4"/>
    <w:rsid w:val="004D0E00"/>
    <w:rsid w:val="004D0F53"/>
    <w:rsid w:val="004F2BFA"/>
    <w:rsid w:val="004F4C4F"/>
    <w:rsid w:val="00510E04"/>
    <w:rsid w:val="00515ECD"/>
    <w:rsid w:val="00532FA8"/>
    <w:rsid w:val="00537594"/>
    <w:rsid w:val="00542501"/>
    <w:rsid w:val="0054586C"/>
    <w:rsid w:val="00553090"/>
    <w:rsid w:val="00553DB8"/>
    <w:rsid w:val="00556C63"/>
    <w:rsid w:val="00560411"/>
    <w:rsid w:val="0057136D"/>
    <w:rsid w:val="00573134"/>
    <w:rsid w:val="005744AA"/>
    <w:rsid w:val="00580F3E"/>
    <w:rsid w:val="00582E89"/>
    <w:rsid w:val="00584E59"/>
    <w:rsid w:val="005921B3"/>
    <w:rsid w:val="00595617"/>
    <w:rsid w:val="005A7303"/>
    <w:rsid w:val="005B2558"/>
    <w:rsid w:val="005C4DB9"/>
    <w:rsid w:val="005D046F"/>
    <w:rsid w:val="005E3B95"/>
    <w:rsid w:val="005E4055"/>
    <w:rsid w:val="005E55AB"/>
    <w:rsid w:val="005E71A1"/>
    <w:rsid w:val="005F18AE"/>
    <w:rsid w:val="005F7419"/>
    <w:rsid w:val="005F75CF"/>
    <w:rsid w:val="00605198"/>
    <w:rsid w:val="00612D21"/>
    <w:rsid w:val="00617174"/>
    <w:rsid w:val="006237D4"/>
    <w:rsid w:val="0062591B"/>
    <w:rsid w:val="00626637"/>
    <w:rsid w:val="006315E7"/>
    <w:rsid w:val="00645337"/>
    <w:rsid w:val="006505F2"/>
    <w:rsid w:val="00655569"/>
    <w:rsid w:val="0065618A"/>
    <w:rsid w:val="00656379"/>
    <w:rsid w:val="00657580"/>
    <w:rsid w:val="006727AE"/>
    <w:rsid w:val="00677F39"/>
    <w:rsid w:val="00683D4C"/>
    <w:rsid w:val="00692B5A"/>
    <w:rsid w:val="00696BEB"/>
    <w:rsid w:val="006A7871"/>
    <w:rsid w:val="006C7EEF"/>
    <w:rsid w:val="006E4E0D"/>
    <w:rsid w:val="006F4CD7"/>
    <w:rsid w:val="006F5C02"/>
    <w:rsid w:val="006F5FB7"/>
    <w:rsid w:val="00705BC0"/>
    <w:rsid w:val="00735155"/>
    <w:rsid w:val="00740D87"/>
    <w:rsid w:val="00740E21"/>
    <w:rsid w:val="00750382"/>
    <w:rsid w:val="0075226C"/>
    <w:rsid w:val="007523AD"/>
    <w:rsid w:val="00762BEC"/>
    <w:rsid w:val="00763010"/>
    <w:rsid w:val="007719A0"/>
    <w:rsid w:val="007720A0"/>
    <w:rsid w:val="00774448"/>
    <w:rsid w:val="00775858"/>
    <w:rsid w:val="00776859"/>
    <w:rsid w:val="00783AF7"/>
    <w:rsid w:val="0079122E"/>
    <w:rsid w:val="007A2E35"/>
    <w:rsid w:val="007A7D86"/>
    <w:rsid w:val="007B0B53"/>
    <w:rsid w:val="007B54A0"/>
    <w:rsid w:val="007B7069"/>
    <w:rsid w:val="007B7E4F"/>
    <w:rsid w:val="007C0EC9"/>
    <w:rsid w:val="007C180D"/>
    <w:rsid w:val="007C7BAB"/>
    <w:rsid w:val="007C7F64"/>
    <w:rsid w:val="007D2382"/>
    <w:rsid w:val="007D24CB"/>
    <w:rsid w:val="007D29A4"/>
    <w:rsid w:val="007D3FA9"/>
    <w:rsid w:val="007D4C26"/>
    <w:rsid w:val="007E1702"/>
    <w:rsid w:val="007E4E96"/>
    <w:rsid w:val="007E67A3"/>
    <w:rsid w:val="007F45FA"/>
    <w:rsid w:val="00804DB9"/>
    <w:rsid w:val="0081760C"/>
    <w:rsid w:val="0083107D"/>
    <w:rsid w:val="008343B0"/>
    <w:rsid w:val="00843F25"/>
    <w:rsid w:val="00850DF1"/>
    <w:rsid w:val="008542D9"/>
    <w:rsid w:val="00863927"/>
    <w:rsid w:val="0087002C"/>
    <w:rsid w:val="00870B75"/>
    <w:rsid w:val="008834A9"/>
    <w:rsid w:val="00885BDC"/>
    <w:rsid w:val="008A435F"/>
    <w:rsid w:val="008A713D"/>
    <w:rsid w:val="008B0CC2"/>
    <w:rsid w:val="008B214C"/>
    <w:rsid w:val="008B61B9"/>
    <w:rsid w:val="008B6C99"/>
    <w:rsid w:val="008C37AF"/>
    <w:rsid w:val="008C7180"/>
    <w:rsid w:val="008D5CC8"/>
    <w:rsid w:val="008E00C4"/>
    <w:rsid w:val="008F01EF"/>
    <w:rsid w:val="008F26C8"/>
    <w:rsid w:val="008F2AE0"/>
    <w:rsid w:val="008F3FFA"/>
    <w:rsid w:val="009034CF"/>
    <w:rsid w:val="00903B67"/>
    <w:rsid w:val="00920073"/>
    <w:rsid w:val="00931209"/>
    <w:rsid w:val="00950221"/>
    <w:rsid w:val="009540AA"/>
    <w:rsid w:val="00965213"/>
    <w:rsid w:val="0096565C"/>
    <w:rsid w:val="00981273"/>
    <w:rsid w:val="009824D6"/>
    <w:rsid w:val="00994F2C"/>
    <w:rsid w:val="009966AF"/>
    <w:rsid w:val="009A4351"/>
    <w:rsid w:val="009A4CD2"/>
    <w:rsid w:val="009A7575"/>
    <w:rsid w:val="009B0D11"/>
    <w:rsid w:val="009C0F63"/>
    <w:rsid w:val="009C4E67"/>
    <w:rsid w:val="009D3DBD"/>
    <w:rsid w:val="009D6334"/>
    <w:rsid w:val="009F13B4"/>
    <w:rsid w:val="009F374A"/>
    <w:rsid w:val="00A00E36"/>
    <w:rsid w:val="00A13568"/>
    <w:rsid w:val="00A34CE9"/>
    <w:rsid w:val="00A3754C"/>
    <w:rsid w:val="00A40FD2"/>
    <w:rsid w:val="00A56C43"/>
    <w:rsid w:val="00A72DC0"/>
    <w:rsid w:val="00A72F31"/>
    <w:rsid w:val="00A740AF"/>
    <w:rsid w:val="00A96E01"/>
    <w:rsid w:val="00AA0C27"/>
    <w:rsid w:val="00AB5CDF"/>
    <w:rsid w:val="00AC1B0C"/>
    <w:rsid w:val="00AC50D2"/>
    <w:rsid w:val="00AD556C"/>
    <w:rsid w:val="00AE150E"/>
    <w:rsid w:val="00AF326D"/>
    <w:rsid w:val="00B0526A"/>
    <w:rsid w:val="00B114E3"/>
    <w:rsid w:val="00B21C57"/>
    <w:rsid w:val="00B21C6D"/>
    <w:rsid w:val="00B27E9C"/>
    <w:rsid w:val="00B40788"/>
    <w:rsid w:val="00B41678"/>
    <w:rsid w:val="00B4721E"/>
    <w:rsid w:val="00B644B6"/>
    <w:rsid w:val="00B652BF"/>
    <w:rsid w:val="00B67164"/>
    <w:rsid w:val="00B7066E"/>
    <w:rsid w:val="00B72820"/>
    <w:rsid w:val="00B76621"/>
    <w:rsid w:val="00B8200D"/>
    <w:rsid w:val="00B90F58"/>
    <w:rsid w:val="00BA1445"/>
    <w:rsid w:val="00BB2BF5"/>
    <w:rsid w:val="00BB3239"/>
    <w:rsid w:val="00BC0E4D"/>
    <w:rsid w:val="00BC42FD"/>
    <w:rsid w:val="00BC61F1"/>
    <w:rsid w:val="00BC799D"/>
    <w:rsid w:val="00BD3D37"/>
    <w:rsid w:val="00BD5206"/>
    <w:rsid w:val="00BE0F5F"/>
    <w:rsid w:val="00BF182A"/>
    <w:rsid w:val="00C01E4C"/>
    <w:rsid w:val="00C0253C"/>
    <w:rsid w:val="00C02DC7"/>
    <w:rsid w:val="00C10010"/>
    <w:rsid w:val="00C11ECC"/>
    <w:rsid w:val="00C23B93"/>
    <w:rsid w:val="00C27891"/>
    <w:rsid w:val="00C324B2"/>
    <w:rsid w:val="00C50D5C"/>
    <w:rsid w:val="00C62044"/>
    <w:rsid w:val="00C7322D"/>
    <w:rsid w:val="00C76FA8"/>
    <w:rsid w:val="00C83D60"/>
    <w:rsid w:val="00C9473B"/>
    <w:rsid w:val="00C94798"/>
    <w:rsid w:val="00CA1DD9"/>
    <w:rsid w:val="00CA1FA2"/>
    <w:rsid w:val="00CA7B64"/>
    <w:rsid w:val="00CB31FC"/>
    <w:rsid w:val="00CB3640"/>
    <w:rsid w:val="00CB3C30"/>
    <w:rsid w:val="00CC2756"/>
    <w:rsid w:val="00CC3C77"/>
    <w:rsid w:val="00CC568C"/>
    <w:rsid w:val="00CC6236"/>
    <w:rsid w:val="00CD24A2"/>
    <w:rsid w:val="00CE1DC4"/>
    <w:rsid w:val="00CE4C36"/>
    <w:rsid w:val="00CE615B"/>
    <w:rsid w:val="00CF3991"/>
    <w:rsid w:val="00D031F9"/>
    <w:rsid w:val="00D11475"/>
    <w:rsid w:val="00D14792"/>
    <w:rsid w:val="00D14F83"/>
    <w:rsid w:val="00D20090"/>
    <w:rsid w:val="00D204B7"/>
    <w:rsid w:val="00D264B5"/>
    <w:rsid w:val="00D26541"/>
    <w:rsid w:val="00D306E5"/>
    <w:rsid w:val="00D3619E"/>
    <w:rsid w:val="00D4161A"/>
    <w:rsid w:val="00D41B19"/>
    <w:rsid w:val="00D42043"/>
    <w:rsid w:val="00D440AF"/>
    <w:rsid w:val="00D51338"/>
    <w:rsid w:val="00D518AC"/>
    <w:rsid w:val="00D52B36"/>
    <w:rsid w:val="00D5307B"/>
    <w:rsid w:val="00D56408"/>
    <w:rsid w:val="00D71205"/>
    <w:rsid w:val="00D73CC3"/>
    <w:rsid w:val="00D82F3A"/>
    <w:rsid w:val="00D85CF3"/>
    <w:rsid w:val="00D9161A"/>
    <w:rsid w:val="00DA3330"/>
    <w:rsid w:val="00DA6E0E"/>
    <w:rsid w:val="00DB59ED"/>
    <w:rsid w:val="00DB6D8D"/>
    <w:rsid w:val="00DD01CA"/>
    <w:rsid w:val="00DD2E7E"/>
    <w:rsid w:val="00DD38BE"/>
    <w:rsid w:val="00DD5ADA"/>
    <w:rsid w:val="00DD6D7A"/>
    <w:rsid w:val="00DE2B3B"/>
    <w:rsid w:val="00DF2734"/>
    <w:rsid w:val="00DF4C61"/>
    <w:rsid w:val="00DF5600"/>
    <w:rsid w:val="00DF7000"/>
    <w:rsid w:val="00DF7A7D"/>
    <w:rsid w:val="00E05E16"/>
    <w:rsid w:val="00E07178"/>
    <w:rsid w:val="00E1214B"/>
    <w:rsid w:val="00E14FB8"/>
    <w:rsid w:val="00E16E03"/>
    <w:rsid w:val="00E24E72"/>
    <w:rsid w:val="00E46EFB"/>
    <w:rsid w:val="00E5216A"/>
    <w:rsid w:val="00E526FB"/>
    <w:rsid w:val="00E55CF4"/>
    <w:rsid w:val="00E57F80"/>
    <w:rsid w:val="00E67E43"/>
    <w:rsid w:val="00E80F9F"/>
    <w:rsid w:val="00E824E3"/>
    <w:rsid w:val="00E86969"/>
    <w:rsid w:val="00E91540"/>
    <w:rsid w:val="00E93357"/>
    <w:rsid w:val="00E94806"/>
    <w:rsid w:val="00E966C6"/>
    <w:rsid w:val="00EA4FFA"/>
    <w:rsid w:val="00EA5583"/>
    <w:rsid w:val="00EA6CD7"/>
    <w:rsid w:val="00EA6FF6"/>
    <w:rsid w:val="00EB1D09"/>
    <w:rsid w:val="00EB41ED"/>
    <w:rsid w:val="00EB6FC4"/>
    <w:rsid w:val="00EC1A9B"/>
    <w:rsid w:val="00ED10F0"/>
    <w:rsid w:val="00ED3142"/>
    <w:rsid w:val="00EE4FCA"/>
    <w:rsid w:val="00EF3FB8"/>
    <w:rsid w:val="00F02FA5"/>
    <w:rsid w:val="00F0445E"/>
    <w:rsid w:val="00F04AB3"/>
    <w:rsid w:val="00F06151"/>
    <w:rsid w:val="00F12985"/>
    <w:rsid w:val="00F208EE"/>
    <w:rsid w:val="00F444B6"/>
    <w:rsid w:val="00F538C5"/>
    <w:rsid w:val="00F539D6"/>
    <w:rsid w:val="00F730D3"/>
    <w:rsid w:val="00F77FB4"/>
    <w:rsid w:val="00FA2DC2"/>
    <w:rsid w:val="00FB2060"/>
    <w:rsid w:val="00FB20BC"/>
    <w:rsid w:val="00FB57FF"/>
    <w:rsid w:val="00FC03AF"/>
    <w:rsid w:val="00FC3125"/>
    <w:rsid w:val="00FC396E"/>
    <w:rsid w:val="00FC6967"/>
    <w:rsid w:val="00FF2F5B"/>
    <w:rsid w:val="00FF378E"/>
    <w:rsid w:val="00FF5327"/>
    <w:rsid w:val="3EDE3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hAnsi="Arial Narrow" w:eastAsia="WenQuanYi Micro Hei" w:cs="Times New Roman"/>
      <w:spacing w:val="-4"/>
      <w:kern w:val="22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5">
    <w:name w:val="heading 4"/>
    <w:basedOn w:val="1"/>
    <w:next w:val="1"/>
    <w:link w:val="208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b/>
      <w:bCs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10">
    <w:name w:val="heading 9"/>
    <w:basedOn w:val="1"/>
    <w:next w:val="11"/>
    <w:qFormat/>
    <w:uiPriority w:val="0"/>
    <w:pPr>
      <w:tabs>
        <w:tab w:val="left" w:pos="0"/>
      </w:tabs>
      <w:spacing w:before="100" w:after="100"/>
      <w:outlineLvl w:val="8"/>
    </w:p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uiPriority w:val="0"/>
  </w:style>
  <w:style w:type="character" w:styleId="14">
    <w:name w:val="Strong"/>
    <w:qFormat/>
    <w:uiPriority w:val="0"/>
    <w:rPr>
      <w:rFonts w:ascii="Arial Narrow" w:hAnsi="Arial Narrow" w:cs="Arial Narrow"/>
      <w:b/>
      <w:bCs/>
      <w:sz w:val="22"/>
      <w:szCs w:val="22"/>
    </w:rPr>
  </w:style>
  <w:style w:type="character" w:styleId="15">
    <w:name w:val="annotation reference"/>
    <w:semiHidden/>
    <w:uiPriority w:val="0"/>
    <w:rPr>
      <w:rFonts w:ascii="Times New Roman" w:hAnsi="Times New Roman" w:cs="Times New Roman"/>
      <w:sz w:val="16"/>
      <w:szCs w:val="16"/>
    </w:rPr>
  </w:style>
  <w:style w:type="character" w:styleId="16">
    <w:name w:val="FollowedHyperlink"/>
    <w:basedOn w:val="1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qFormat/>
    <w:uiPriority w:val="0"/>
    <w:rPr>
      <w:rFonts w:ascii="Times New Roman" w:hAnsi="Times New Roman" w:cs="Times New Roman"/>
      <w:i/>
      <w:iCs/>
    </w:rPr>
  </w:style>
  <w:style w:type="character" w:styleId="18">
    <w:name w:val="line number"/>
    <w:semiHidden/>
    <w:uiPriority w:val="0"/>
    <w:rPr>
      <w:rFonts w:ascii="Times New Roman" w:hAnsi="Times New Roman" w:cs="Times New Roman"/>
    </w:rPr>
  </w:style>
  <w:style w:type="character" w:styleId="19">
    <w:name w:val="footnote reference"/>
    <w:semiHidden/>
    <w:unhideWhenUsed/>
    <w:uiPriority w:val="99"/>
    <w:rPr>
      <w:vertAlign w:val="superscript"/>
    </w:rPr>
  </w:style>
  <w:style w:type="character" w:styleId="20">
    <w:name w:val="Hyperlink"/>
    <w:semiHidden/>
    <w:uiPriority w:val="0"/>
    <w:rPr>
      <w:rFonts w:ascii="Times New Roman" w:hAnsi="Times New Roman" w:cs="Times New Roman"/>
      <w:color w:val="0000FF"/>
      <w:u w:val="single"/>
    </w:rPr>
  </w:style>
  <w:style w:type="paragraph" w:styleId="21">
    <w:name w:val="List"/>
    <w:basedOn w:val="11"/>
    <w:semiHidden/>
    <w:uiPriority w:val="0"/>
  </w:style>
  <w:style w:type="paragraph" w:styleId="22">
    <w:name w:val="annotation text"/>
    <w:basedOn w:val="1"/>
    <w:semiHidden/>
    <w:uiPriority w:val="0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2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4">
    <w:name w:val="Normal (Web)"/>
    <w:basedOn w:val="1"/>
    <w:qFormat/>
    <w:uiPriority w:val="99"/>
    <w:pPr>
      <w:spacing w:before="100" w:after="100"/>
    </w:pPr>
  </w:style>
  <w:style w:type="paragraph" w:styleId="25">
    <w:name w:val="Body Text 2"/>
    <w:basedOn w:val="1"/>
    <w:semiHidden/>
    <w:uiPriority w:val="0"/>
    <w:pPr>
      <w:widowControl/>
      <w:suppressAutoHyphens w:val="0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26">
    <w:name w:val="header"/>
    <w:basedOn w:val="1"/>
    <w:uiPriority w:val="99"/>
    <w:pPr>
      <w:tabs>
        <w:tab w:val="center" w:pos="4419"/>
        <w:tab w:val="right" w:pos="8838"/>
      </w:tabs>
    </w:pPr>
  </w:style>
  <w:style w:type="paragraph" w:styleId="27">
    <w:name w:val="annotation subject"/>
    <w:basedOn w:val="28"/>
    <w:next w:val="28"/>
    <w:uiPriority w:val="0"/>
    <w:pPr>
      <w:tabs>
        <w:tab w:val="left" w:pos="709"/>
      </w:tabs>
    </w:pPr>
    <w:rPr>
      <w:b/>
      <w:bCs/>
    </w:rPr>
  </w:style>
  <w:style w:type="paragraph" w:customStyle="1" w:styleId="28">
    <w:name w:val="Texto de comentário1"/>
    <w:basedOn w:val="1"/>
    <w:uiPriority w:val="0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29">
    <w:name w:val="footer"/>
    <w:basedOn w:val="1"/>
    <w:uiPriority w:val="99"/>
    <w:pPr>
      <w:tabs>
        <w:tab w:val="center" w:pos="4419"/>
        <w:tab w:val="right" w:pos="8838"/>
      </w:tabs>
    </w:pPr>
  </w:style>
  <w:style w:type="paragraph" w:styleId="30">
    <w:name w:val="caption"/>
    <w:basedOn w:val="1"/>
    <w:next w:val="1"/>
    <w:qFormat/>
    <w:uiPriority w:val="0"/>
    <w:pPr>
      <w:suppressLineNumbers/>
      <w:spacing w:before="0" w:after="0"/>
      <w:jc w:val="center"/>
    </w:pPr>
    <w:rPr>
      <w:sz w:val="18"/>
      <w:szCs w:val="18"/>
    </w:rPr>
  </w:style>
  <w:style w:type="paragraph" w:styleId="31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32">
    <w:name w:val="Subtitle"/>
    <w:basedOn w:val="33"/>
    <w:next w:val="11"/>
    <w:link w:val="207"/>
    <w:qFormat/>
    <w:uiPriority w:val="0"/>
    <w:pPr>
      <w:tabs>
        <w:tab w:val="left" w:pos="709"/>
      </w:tabs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33">
    <w:name w:val="Título1"/>
    <w:basedOn w:val="1"/>
    <w:next w:val="32"/>
    <w:uiPriority w:val="0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34">
    <w:name w:val="footnote text"/>
    <w:basedOn w:val="1"/>
    <w:link w:val="213"/>
    <w:semiHidden/>
    <w:unhideWhenUsed/>
    <w:uiPriority w:val="99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35">
    <w:name w:val="Body Text Indent"/>
    <w:basedOn w:val="1"/>
    <w:link w:val="216"/>
    <w:semiHidden/>
    <w:uiPriority w:val="0"/>
    <w:pPr>
      <w:widowControl/>
      <w:suppressAutoHyphens w:val="0"/>
      <w:spacing w:before="0" w:after="0" w:line="360" w:lineRule="auto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table" w:styleId="36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uiPriority w:val="0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38">
    <w:name w:val="Heading 2 Char"/>
    <w:uiPriority w:val="0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39">
    <w:name w:val="Heading 3 Char"/>
    <w:uiPriority w:val="0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40">
    <w:name w:val="Heading 5 Char"/>
    <w:uiPriority w:val="0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41">
    <w:name w:val="Heading 6 Char"/>
    <w:uiPriority w:val="0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42">
    <w:name w:val="Heading 7 Char"/>
    <w:uiPriority w:val="0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43">
    <w:name w:val="Heading 8 Char"/>
    <w:uiPriority w:val="0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44">
    <w:name w:val="Heading 9 Char"/>
    <w:uiPriority w:val="0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45">
    <w:name w:val="Absatz-Standardschriftart"/>
    <w:uiPriority w:val="0"/>
  </w:style>
  <w:style w:type="character" w:customStyle="1" w:styleId="46">
    <w:name w:val="WW-Absatz-Standardschriftart"/>
    <w:uiPriority w:val="0"/>
  </w:style>
  <w:style w:type="character" w:customStyle="1" w:styleId="47">
    <w:name w:val="Fonte parág. padrão3"/>
    <w:uiPriority w:val="0"/>
  </w:style>
  <w:style w:type="character" w:customStyle="1" w:styleId="48">
    <w:name w:val="WW-Absatz-Standardschriftart1"/>
    <w:uiPriority w:val="0"/>
  </w:style>
  <w:style w:type="character" w:customStyle="1" w:styleId="49">
    <w:name w:val="WW-Absatz-Standardschriftart11"/>
    <w:uiPriority w:val="0"/>
  </w:style>
  <w:style w:type="character" w:customStyle="1" w:styleId="50">
    <w:name w:val="WW-Absatz-Standardschriftart111"/>
    <w:uiPriority w:val="0"/>
  </w:style>
  <w:style w:type="character" w:customStyle="1" w:styleId="51">
    <w:name w:val="WW-Absatz-Standardschriftart1111"/>
    <w:uiPriority w:val="0"/>
  </w:style>
  <w:style w:type="character" w:customStyle="1" w:styleId="52">
    <w:name w:val="WW8Num1z0"/>
    <w:uiPriority w:val="0"/>
    <w:rPr>
      <w:rFonts w:ascii="Symbol" w:hAnsi="Symbol"/>
    </w:rPr>
  </w:style>
  <w:style w:type="character" w:customStyle="1" w:styleId="53">
    <w:name w:val="WW8Num1z1"/>
    <w:uiPriority w:val="0"/>
    <w:rPr>
      <w:rFonts w:ascii="Courier New" w:hAnsi="Courier New" w:cs="Courier New"/>
    </w:rPr>
  </w:style>
  <w:style w:type="character" w:customStyle="1" w:styleId="54">
    <w:name w:val="WW8Num1z2"/>
    <w:uiPriority w:val="0"/>
    <w:rPr>
      <w:rFonts w:ascii="Wingdings" w:hAnsi="Wingdings"/>
    </w:rPr>
  </w:style>
  <w:style w:type="character" w:customStyle="1" w:styleId="55">
    <w:name w:val="WW8Num1z3"/>
    <w:uiPriority w:val="0"/>
    <w:rPr>
      <w:rFonts w:ascii="Wingdings" w:hAnsi="Wingdings"/>
      <w:sz w:val="18"/>
    </w:rPr>
  </w:style>
  <w:style w:type="character" w:customStyle="1" w:styleId="56">
    <w:name w:val="WW-Absatz-Standardschriftart11111"/>
    <w:uiPriority w:val="0"/>
  </w:style>
  <w:style w:type="character" w:customStyle="1" w:styleId="57">
    <w:name w:val="WW8Num3z0"/>
    <w:uiPriority w:val="0"/>
    <w:rPr>
      <w:rFonts w:ascii="Wingdings" w:hAnsi="Wingdings"/>
      <w:sz w:val="18"/>
    </w:rPr>
  </w:style>
  <w:style w:type="character" w:customStyle="1" w:styleId="58">
    <w:name w:val="WW8Num3z1"/>
    <w:uiPriority w:val="0"/>
    <w:rPr>
      <w:rFonts w:ascii="Wingdings 2" w:hAnsi="Wingdings 2"/>
      <w:sz w:val="18"/>
    </w:rPr>
  </w:style>
  <w:style w:type="character" w:customStyle="1" w:styleId="59">
    <w:name w:val="WW8Num3z2"/>
    <w:uiPriority w:val="0"/>
    <w:rPr>
      <w:rFonts w:ascii="StarSymbol" w:hAnsi="StarSymbol"/>
      <w:sz w:val="18"/>
    </w:rPr>
  </w:style>
  <w:style w:type="character" w:customStyle="1" w:styleId="60">
    <w:name w:val="WW8Num4z0"/>
    <w:uiPriority w:val="0"/>
    <w:rPr>
      <w:rFonts w:ascii="Wingdings" w:hAnsi="Wingdings"/>
      <w:sz w:val="18"/>
    </w:rPr>
  </w:style>
  <w:style w:type="character" w:customStyle="1" w:styleId="61">
    <w:name w:val="WW8Num4z1"/>
    <w:uiPriority w:val="0"/>
    <w:rPr>
      <w:rFonts w:ascii="Wingdings 2" w:hAnsi="Wingdings 2"/>
      <w:sz w:val="18"/>
    </w:rPr>
  </w:style>
  <w:style w:type="character" w:customStyle="1" w:styleId="62">
    <w:name w:val="WW8Num4z2"/>
    <w:uiPriority w:val="0"/>
    <w:rPr>
      <w:rFonts w:ascii="StarSymbol" w:hAnsi="StarSymbol"/>
      <w:sz w:val="18"/>
    </w:rPr>
  </w:style>
  <w:style w:type="character" w:customStyle="1" w:styleId="63">
    <w:name w:val="Fonte parág. padrão2"/>
    <w:uiPriority w:val="0"/>
  </w:style>
  <w:style w:type="character" w:customStyle="1" w:styleId="64">
    <w:name w:val="WW-Absatz-Standardschriftart111111"/>
    <w:uiPriority w:val="0"/>
  </w:style>
  <w:style w:type="character" w:customStyle="1" w:styleId="65">
    <w:name w:val="WW-Absatz-Standardschriftart1111111"/>
    <w:uiPriority w:val="0"/>
  </w:style>
  <w:style w:type="character" w:customStyle="1" w:styleId="66">
    <w:name w:val="WW-Absatz-Standardschriftart11111111"/>
    <w:uiPriority w:val="0"/>
  </w:style>
  <w:style w:type="character" w:customStyle="1" w:styleId="67">
    <w:name w:val="WW-Absatz-Standardschriftart111111111"/>
    <w:uiPriority w:val="0"/>
  </w:style>
  <w:style w:type="character" w:customStyle="1" w:styleId="68">
    <w:name w:val="WW-Absatz-Standardschriftart1111111111"/>
    <w:uiPriority w:val="0"/>
  </w:style>
  <w:style w:type="character" w:customStyle="1" w:styleId="69">
    <w:name w:val="WW-Absatz-Standardschriftart11111111111"/>
    <w:uiPriority w:val="0"/>
  </w:style>
  <w:style w:type="character" w:customStyle="1" w:styleId="70">
    <w:name w:val="WW-Absatz-Standardschriftart111111111111"/>
    <w:uiPriority w:val="0"/>
  </w:style>
  <w:style w:type="character" w:customStyle="1" w:styleId="71">
    <w:name w:val="WW-Absatz-Standardschriftart1111111111111"/>
    <w:uiPriority w:val="0"/>
  </w:style>
  <w:style w:type="character" w:customStyle="1" w:styleId="72">
    <w:name w:val="WW-Absatz-Standardschriftart11111111111111"/>
    <w:uiPriority w:val="0"/>
  </w:style>
  <w:style w:type="character" w:customStyle="1" w:styleId="73">
    <w:name w:val="WW-Absatz-Standardschriftart111111111111111"/>
    <w:uiPriority w:val="0"/>
  </w:style>
  <w:style w:type="character" w:customStyle="1" w:styleId="74">
    <w:name w:val="WW-Absatz-Standardschriftart1111111111111111"/>
    <w:uiPriority w:val="0"/>
  </w:style>
  <w:style w:type="character" w:customStyle="1" w:styleId="75">
    <w:name w:val="WW-Absatz-Standardschriftart11111111111111111"/>
    <w:uiPriority w:val="0"/>
  </w:style>
  <w:style w:type="character" w:customStyle="1" w:styleId="76">
    <w:name w:val="WW-Absatz-Standardschriftart111111111111111111"/>
    <w:uiPriority w:val="0"/>
  </w:style>
  <w:style w:type="character" w:customStyle="1" w:styleId="77">
    <w:name w:val="WW-Absatz-Standardschriftart1111111111111111111"/>
    <w:uiPriority w:val="0"/>
  </w:style>
  <w:style w:type="character" w:customStyle="1" w:styleId="78">
    <w:name w:val="WW-Absatz-Standardschriftart11111111111111111111"/>
    <w:uiPriority w:val="0"/>
  </w:style>
  <w:style w:type="character" w:customStyle="1" w:styleId="79">
    <w:name w:val="WW-Absatz-Standardschriftart111111111111111111111"/>
    <w:uiPriority w:val="0"/>
  </w:style>
  <w:style w:type="character" w:customStyle="1" w:styleId="80">
    <w:name w:val="WW8Num2z0"/>
    <w:uiPriority w:val="0"/>
    <w:rPr>
      <w:rFonts w:ascii="Wingdings" w:hAnsi="Wingdings"/>
      <w:sz w:val="18"/>
    </w:rPr>
  </w:style>
  <w:style w:type="character" w:customStyle="1" w:styleId="81">
    <w:name w:val="WW8Num2z1"/>
    <w:uiPriority w:val="0"/>
    <w:rPr>
      <w:rFonts w:ascii="Symbol" w:hAnsi="Symbol"/>
    </w:rPr>
  </w:style>
  <w:style w:type="character" w:customStyle="1" w:styleId="82">
    <w:name w:val="WW8Num2z2"/>
    <w:uiPriority w:val="0"/>
    <w:rPr>
      <w:rFonts w:ascii="StarSymbol" w:hAnsi="StarSymbol"/>
      <w:sz w:val="18"/>
    </w:rPr>
  </w:style>
  <w:style w:type="character" w:customStyle="1" w:styleId="83">
    <w:name w:val="WW-Absatz-Standardschriftart1111111111111111111111"/>
    <w:uiPriority w:val="0"/>
  </w:style>
  <w:style w:type="character" w:customStyle="1" w:styleId="84">
    <w:name w:val="WW-Absatz-Standardschriftart11111111111111111111111"/>
    <w:uiPriority w:val="0"/>
  </w:style>
  <w:style w:type="character" w:customStyle="1" w:styleId="85">
    <w:name w:val="WW-Absatz-Standardschriftart111111111111111111111111"/>
    <w:uiPriority w:val="0"/>
  </w:style>
  <w:style w:type="character" w:customStyle="1" w:styleId="86">
    <w:name w:val="WW-Absatz-Standardschriftart1111111111111111111111111"/>
    <w:uiPriority w:val="0"/>
  </w:style>
  <w:style w:type="character" w:customStyle="1" w:styleId="87">
    <w:name w:val="WW-Absatz-Standardschriftart11111111111111111111111111"/>
    <w:uiPriority w:val="0"/>
  </w:style>
  <w:style w:type="character" w:customStyle="1" w:styleId="88">
    <w:name w:val="WW-Absatz-Standardschriftart111111111111111111111111111"/>
    <w:uiPriority w:val="0"/>
  </w:style>
  <w:style w:type="character" w:customStyle="1" w:styleId="89">
    <w:name w:val="WW-Absatz-Standardschriftart1111111111111111111111111111"/>
    <w:uiPriority w:val="0"/>
  </w:style>
  <w:style w:type="character" w:customStyle="1" w:styleId="90">
    <w:name w:val="WW-Absatz-Standardschriftart11111111111111111111111111111"/>
    <w:uiPriority w:val="0"/>
  </w:style>
  <w:style w:type="character" w:customStyle="1" w:styleId="91">
    <w:name w:val="WW-Absatz-Standardschriftart111111111111111111111111111111"/>
    <w:uiPriority w:val="0"/>
  </w:style>
  <w:style w:type="character" w:customStyle="1" w:styleId="92">
    <w:name w:val="WW-Absatz-Standardschriftart1111111111111111111111111111111"/>
    <w:uiPriority w:val="0"/>
  </w:style>
  <w:style w:type="character" w:customStyle="1" w:styleId="93">
    <w:name w:val="WW-Absatz-Standardschriftart11111111111111111111111111111111"/>
    <w:uiPriority w:val="0"/>
  </w:style>
  <w:style w:type="character" w:customStyle="1" w:styleId="94">
    <w:name w:val="WW-Absatz-Standardschriftart111111111111111111111111111111111"/>
    <w:uiPriority w:val="0"/>
  </w:style>
  <w:style w:type="character" w:customStyle="1" w:styleId="95">
    <w:name w:val="WW-Absatz-Standardschriftart1111111111111111111111111111111111"/>
    <w:uiPriority w:val="0"/>
  </w:style>
  <w:style w:type="character" w:customStyle="1" w:styleId="96">
    <w:name w:val="WW-Absatz-Standardschriftart11111111111111111111111111111111111"/>
    <w:uiPriority w:val="0"/>
  </w:style>
  <w:style w:type="character" w:customStyle="1" w:styleId="97">
    <w:name w:val="WW-Absatz-Standardschriftart111111111111111111111111111111111111"/>
    <w:uiPriority w:val="0"/>
  </w:style>
  <w:style w:type="character" w:customStyle="1" w:styleId="98">
    <w:name w:val="WW-Absatz-Standardschriftart1111111111111111111111111111111111111"/>
    <w:uiPriority w:val="0"/>
  </w:style>
  <w:style w:type="character" w:customStyle="1" w:styleId="99">
    <w:name w:val="WW-Absatz-Standardschriftart11111111111111111111111111111111111111"/>
    <w:uiPriority w:val="0"/>
  </w:style>
  <w:style w:type="character" w:customStyle="1" w:styleId="100">
    <w:name w:val="WW-Absatz-Standardschriftart111111111111111111111111111111111111111"/>
    <w:uiPriority w:val="0"/>
  </w:style>
  <w:style w:type="character" w:customStyle="1" w:styleId="101">
    <w:name w:val="WW-Absatz-Standardschriftart1111111111111111111111111111111111111111"/>
    <w:uiPriority w:val="0"/>
  </w:style>
  <w:style w:type="character" w:customStyle="1" w:styleId="102">
    <w:name w:val="Fonte parág. padrão1"/>
    <w:uiPriority w:val="0"/>
  </w:style>
  <w:style w:type="character" w:customStyle="1" w:styleId="103">
    <w:name w:val="Marcadores"/>
    <w:uiPriority w:val="0"/>
    <w:rPr>
      <w:rFonts w:ascii="StarSymbol" w:hAnsi="StarSymbol"/>
      <w:sz w:val="18"/>
    </w:rPr>
  </w:style>
  <w:style w:type="character" w:customStyle="1" w:styleId="104">
    <w:name w:val="Símbolos de numeração"/>
    <w:uiPriority w:val="0"/>
  </w:style>
  <w:style w:type="character" w:customStyle="1" w:styleId="105">
    <w:name w:val="Body Text Char"/>
    <w:uiPriority w:val="0"/>
    <w:rPr>
      <w:rFonts w:ascii="Calibri" w:hAnsi="Calibri" w:eastAsia="WenQuanYi Micro Hei" w:cs="Calibri"/>
      <w:spacing w:val="-4"/>
      <w:kern w:val="22"/>
      <w:sz w:val="24"/>
      <w:szCs w:val="24"/>
      <w:lang w:eastAsia="zh-CN"/>
    </w:rPr>
  </w:style>
  <w:style w:type="paragraph" w:customStyle="1" w:styleId="106">
    <w:name w:val="Índice"/>
    <w:basedOn w:val="1"/>
    <w:uiPriority w:val="0"/>
    <w:pPr>
      <w:suppressLineNumbers/>
    </w:pPr>
  </w:style>
  <w:style w:type="paragraph" w:customStyle="1" w:styleId="107">
    <w:name w:val="Capítulo"/>
    <w:basedOn w:val="1"/>
    <w:next w:val="11"/>
    <w:uiPriority w:val="0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customStyle="1" w:styleId="108">
    <w:name w:val="Legenda2"/>
    <w:basedOn w:val="1"/>
    <w:uiPriority w:val="0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09">
    <w:name w:val="Legenda1"/>
    <w:basedOn w:val="1"/>
    <w:uiPriority w:val="0"/>
    <w:pPr>
      <w:suppressLineNumbers/>
      <w:spacing w:before="120" w:after="120"/>
    </w:pPr>
    <w:rPr>
      <w:i/>
      <w:iCs/>
    </w:rPr>
  </w:style>
  <w:style w:type="character" w:customStyle="1" w:styleId="110">
    <w:name w:val="Subtitle Char"/>
    <w:uiPriority w:val="0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111">
    <w:name w:val="Header Char"/>
    <w:uiPriority w:val="0"/>
    <w:rPr>
      <w:rFonts w:ascii="Calibri" w:hAnsi="Calibri" w:eastAsia="WenQuanYi Micro Hei" w:cs="Calibri"/>
      <w:spacing w:val="-4"/>
      <w:kern w:val="22"/>
      <w:sz w:val="24"/>
      <w:szCs w:val="24"/>
      <w:lang w:eastAsia="zh-CN"/>
    </w:rPr>
  </w:style>
  <w:style w:type="character" w:customStyle="1" w:styleId="112">
    <w:name w:val="Footer Char"/>
    <w:uiPriority w:val="99"/>
    <w:rPr>
      <w:rFonts w:ascii="Calibri" w:hAnsi="Calibri" w:eastAsia="WenQuanYi Micro Hei" w:cs="Calibri"/>
      <w:spacing w:val="-4"/>
      <w:kern w:val="22"/>
      <w:sz w:val="24"/>
      <w:szCs w:val="24"/>
      <w:lang w:eastAsia="zh-CN"/>
    </w:rPr>
  </w:style>
  <w:style w:type="paragraph" w:customStyle="1" w:styleId="113">
    <w:name w:val="Corpo de texto 21"/>
    <w:basedOn w:val="1"/>
    <w:uiPriority w:val="0"/>
    <w:rPr>
      <w:sz w:val="14"/>
      <w:szCs w:val="14"/>
    </w:rPr>
  </w:style>
  <w:style w:type="paragraph" w:customStyle="1" w:styleId="114">
    <w:name w:val="Body Text Indent1"/>
    <w:basedOn w:val="1"/>
    <w:uiPriority w:val="0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115">
    <w:name w:val="Body Text Indent Char"/>
    <w:uiPriority w:val="0"/>
    <w:rPr>
      <w:rFonts w:ascii="Calibri" w:hAnsi="Calibri" w:eastAsia="WenQuanYi Micro Hei" w:cs="Calibri"/>
      <w:spacing w:val="-4"/>
      <w:kern w:val="22"/>
      <w:sz w:val="24"/>
      <w:szCs w:val="24"/>
      <w:lang w:eastAsia="zh-CN"/>
    </w:rPr>
  </w:style>
  <w:style w:type="paragraph" w:customStyle="1" w:styleId="116">
    <w:name w:val="Recuo de corpo de texto 21"/>
    <w:basedOn w:val="1"/>
    <w:uiPriority w:val="0"/>
    <w:pPr>
      <w:overflowPunct w:val="0"/>
      <w:autoSpaceDE w:val="0"/>
      <w:ind w:left="720"/>
      <w:textAlignment w:val="baseline"/>
    </w:pPr>
  </w:style>
  <w:style w:type="paragraph" w:customStyle="1" w:styleId="117">
    <w:name w:val="Corpo de texto 31"/>
    <w:basedOn w:val="1"/>
    <w:qFormat/>
    <w:uiPriority w:val="0"/>
    <w:rPr>
      <w:sz w:val="32"/>
      <w:szCs w:val="32"/>
    </w:rPr>
  </w:style>
  <w:style w:type="paragraph" w:customStyle="1" w:styleId="118">
    <w:name w:val="Conteúdo da tabela"/>
    <w:basedOn w:val="1"/>
    <w:uiPriority w:val="0"/>
    <w:pPr>
      <w:suppressLineNumbers/>
    </w:pPr>
  </w:style>
  <w:style w:type="paragraph" w:customStyle="1" w:styleId="119">
    <w:name w:val="Título da tabela"/>
    <w:basedOn w:val="118"/>
    <w:uiPriority w:val="0"/>
    <w:pPr>
      <w:jc w:val="center"/>
    </w:pPr>
    <w:rPr>
      <w:b/>
      <w:bCs/>
    </w:rPr>
  </w:style>
  <w:style w:type="paragraph" w:customStyle="1" w:styleId="120">
    <w:name w:val="parágrafo de esquerda"/>
    <w:basedOn w:val="1"/>
    <w:uiPriority w:val="0"/>
    <w:pPr>
      <w:spacing w:line="480" w:lineRule="atLeast"/>
    </w:pPr>
    <w:rPr>
      <w:sz w:val="26"/>
      <w:szCs w:val="26"/>
    </w:rPr>
  </w:style>
  <w:style w:type="paragraph" w:customStyle="1" w:styleId="121">
    <w:name w:val="Citações"/>
    <w:basedOn w:val="1"/>
    <w:uiPriority w:val="0"/>
    <w:pPr>
      <w:spacing w:after="283"/>
      <w:ind w:left="567" w:right="567"/>
    </w:pPr>
  </w:style>
  <w:style w:type="paragraph" w:customStyle="1" w:styleId="122">
    <w:name w:val="Texto pré-formatado"/>
    <w:basedOn w:val="1"/>
    <w:uiPriority w:val="0"/>
    <w:rPr>
      <w:rFonts w:ascii="DejaVu Sans Mono" w:hAnsi="DejaVu Sans Mono" w:cs="DejaVu Sans Mono"/>
      <w:sz w:val="20"/>
      <w:szCs w:val="20"/>
    </w:rPr>
  </w:style>
  <w:style w:type="paragraph" w:styleId="123">
    <w:name w:val="List Paragraph"/>
    <w:basedOn w:val="1"/>
    <w:link w:val="214"/>
    <w:qFormat/>
    <w:uiPriority w:val="34"/>
    <w:pPr>
      <w:suppressAutoHyphens w:val="0"/>
      <w:spacing w:after="200" w:line="276" w:lineRule="auto"/>
      <w:ind w:left="720"/>
    </w:pPr>
  </w:style>
  <w:style w:type="character" w:customStyle="1" w:styleId="124">
    <w:name w:val="WW-Absatz-Standardschriftart11111111111111111111111111111111111111111"/>
    <w:uiPriority w:val="0"/>
  </w:style>
  <w:style w:type="character" w:customStyle="1" w:styleId="125">
    <w:name w:val="WW-Absatz-Standardschriftart111111111111111111111111111111111111111111"/>
    <w:uiPriority w:val="0"/>
  </w:style>
  <w:style w:type="character" w:customStyle="1" w:styleId="126">
    <w:name w:val="WW-Absatz-Standardschriftart1111111111111111111111111111111111111111111"/>
    <w:uiPriority w:val="0"/>
  </w:style>
  <w:style w:type="character" w:customStyle="1" w:styleId="127">
    <w:name w:val="WW-Absatz-Standardschriftart11111111111111111111111111111111111111111111"/>
    <w:uiPriority w:val="0"/>
  </w:style>
  <w:style w:type="character" w:customStyle="1" w:styleId="128">
    <w:name w:val="WW-Absatz-Standardschriftart111111111111111111111111111111111111111111111"/>
    <w:uiPriority w:val="0"/>
  </w:style>
  <w:style w:type="character" w:customStyle="1" w:styleId="129">
    <w:name w:val="Strong Emphasis"/>
    <w:uiPriority w:val="0"/>
    <w:rPr>
      <w:b/>
    </w:rPr>
  </w:style>
  <w:style w:type="character" w:customStyle="1" w:styleId="130">
    <w:name w:val="Texto de balão Char"/>
    <w:uiPriority w:val="0"/>
    <w:rPr>
      <w:rFonts w:ascii="Tahoma" w:hAnsi="Tahoma" w:cs="Tahoma"/>
      <w:sz w:val="16"/>
      <w:lang w:eastAsia="zh-CN"/>
    </w:rPr>
  </w:style>
  <w:style w:type="paragraph" w:customStyle="1" w:styleId="131">
    <w:name w:val="Título3"/>
    <w:basedOn w:val="1"/>
    <w:next w:val="11"/>
    <w:uiPriority w:val="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2">
    <w:name w:val="Título2"/>
    <w:basedOn w:val="1"/>
    <w:next w:val="11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133">
    <w:name w:val="xl24"/>
    <w:basedOn w:val="1"/>
    <w:uiPriority w:val="0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134">
    <w:name w:val="xl25"/>
    <w:basedOn w:val="1"/>
    <w:uiPriority w:val="0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135">
    <w:name w:val="xl26"/>
    <w:basedOn w:val="1"/>
    <w:uiPriority w:val="0"/>
    <w:pPr>
      <w:spacing w:before="100" w:after="100"/>
      <w:jc w:val="center"/>
    </w:pPr>
    <w:rPr>
      <w:b/>
      <w:bCs/>
    </w:rPr>
  </w:style>
  <w:style w:type="paragraph" w:customStyle="1" w:styleId="136">
    <w:name w:val="xl27"/>
    <w:basedOn w:val="1"/>
    <w:uiPriority w:val="0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customStyle="1" w:styleId="137">
    <w:name w:val="xl28"/>
    <w:basedOn w:val="1"/>
    <w:uiPriority w:val="0"/>
    <w:pPr>
      <w:spacing w:before="100" w:after="100"/>
      <w:jc w:val="center"/>
    </w:pPr>
    <w:rPr>
      <w:rFonts w:eastAsia="Arial Unicode MS"/>
      <w:b/>
      <w:bCs/>
    </w:rPr>
  </w:style>
  <w:style w:type="paragraph" w:customStyle="1" w:styleId="138">
    <w:name w:val="Título de tabela"/>
    <w:basedOn w:val="118"/>
    <w:uiPriority w:val="0"/>
    <w:pPr>
      <w:jc w:val="center"/>
    </w:pPr>
    <w:rPr>
      <w:b/>
      <w:bCs/>
    </w:rPr>
  </w:style>
  <w:style w:type="paragraph" w:customStyle="1" w:styleId="139">
    <w:name w:val="Standard"/>
    <w:qFormat/>
    <w:uiPriority w:val="0"/>
    <w:pPr>
      <w:suppressAutoHyphens/>
      <w:spacing w:after="200" w:line="276" w:lineRule="auto"/>
    </w:pPr>
    <w:rPr>
      <w:rFonts w:ascii="Calibri" w:hAnsi="Calibri" w:eastAsia="WenQuanYi Micro Hei" w:cs="Times New Roman"/>
      <w:kern w:val="1"/>
      <w:sz w:val="22"/>
      <w:szCs w:val="22"/>
      <w:lang w:val="pt-BR" w:eastAsia="zh-CN" w:bidi="ar-SA"/>
    </w:rPr>
  </w:style>
  <w:style w:type="paragraph" w:customStyle="1" w:styleId="140">
    <w:name w:val="Normal1"/>
    <w:uiPriority w:val="0"/>
    <w:pPr>
      <w:suppressAutoHyphens/>
      <w:autoSpaceDE w:val="0"/>
    </w:pPr>
    <w:rPr>
      <w:rFonts w:ascii="Arial" w:hAnsi="Arial" w:eastAsia="WenQuanYi Micro Hei" w:cs="Arial"/>
      <w:color w:val="000000"/>
      <w:sz w:val="24"/>
      <w:szCs w:val="24"/>
      <w:lang w:val="pt-BR" w:eastAsia="zh-CN" w:bidi="ar-SA"/>
    </w:rPr>
  </w:style>
  <w:style w:type="paragraph" w:customStyle="1" w:styleId="141">
    <w:name w:val="Conteúdo de tabela"/>
    <w:basedOn w:val="1"/>
    <w:uiPriority w:val="0"/>
    <w:pPr>
      <w:suppressLineNumbers/>
    </w:pPr>
    <w:rPr>
      <w:rFonts w:eastAsia="SimSun"/>
      <w:kern w:val="1"/>
    </w:rPr>
  </w:style>
  <w:style w:type="character" w:customStyle="1" w:styleId="142">
    <w:name w:val="Texto de balão Char1"/>
    <w:uiPriority w:val="0"/>
    <w:rPr>
      <w:rFonts w:ascii="Tahoma" w:hAnsi="Tahoma" w:cs="Tahoma"/>
      <w:sz w:val="16"/>
      <w:lang w:eastAsia="zh-CN"/>
    </w:rPr>
  </w:style>
  <w:style w:type="paragraph" w:customStyle="1" w:styleId="143">
    <w:name w:val="Normal2"/>
    <w:uiPriority w:val="0"/>
    <w:pPr>
      <w:suppressAutoHyphens/>
      <w:autoSpaceDE w:val="0"/>
    </w:pPr>
    <w:rPr>
      <w:rFonts w:ascii="Arial" w:hAnsi="Arial" w:eastAsia="WenQuanYi Micro Hei" w:cs="Arial"/>
      <w:color w:val="000000"/>
      <w:sz w:val="24"/>
      <w:szCs w:val="24"/>
      <w:lang w:val="pt-BR" w:eastAsia="zh-CN" w:bidi="ar-SA"/>
    </w:rPr>
  </w:style>
  <w:style w:type="paragraph" w:customStyle="1" w:styleId="144">
    <w:name w:val="Padrão"/>
    <w:uiPriority w:val="0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hAnsi="Arial" w:eastAsia="WenQuanYi Micro Hei" w:cs="Arial"/>
      <w:sz w:val="24"/>
      <w:szCs w:val="24"/>
      <w:lang w:val="pt-BR" w:eastAsia="ar-SA" w:bidi="ar-SA"/>
    </w:rPr>
  </w:style>
  <w:style w:type="character" w:customStyle="1" w:styleId="145">
    <w:name w:val="Ênfase forte"/>
    <w:uiPriority w:val="0"/>
    <w:rPr>
      <w:b/>
    </w:rPr>
  </w:style>
  <w:style w:type="character" w:customStyle="1" w:styleId="146">
    <w:name w:val="WW8Num5z0"/>
    <w:uiPriority w:val="0"/>
    <w:rPr>
      <w:rFonts w:ascii="Arial" w:hAnsi="Arial" w:cs="Arial"/>
    </w:rPr>
  </w:style>
  <w:style w:type="character" w:customStyle="1" w:styleId="147">
    <w:name w:val="WW8Num6z0"/>
    <w:uiPriority w:val="0"/>
    <w:rPr>
      <w:rFonts w:ascii="Wingdings" w:hAnsi="Wingdings"/>
    </w:rPr>
  </w:style>
  <w:style w:type="character" w:customStyle="1" w:styleId="148">
    <w:name w:val="WW8Num7z0"/>
    <w:uiPriority w:val="0"/>
    <w:rPr>
      <w:rFonts w:ascii="Wingdings" w:hAnsi="Wingdings"/>
    </w:rPr>
  </w:style>
  <w:style w:type="character" w:customStyle="1" w:styleId="149">
    <w:name w:val="WW8Num8z0"/>
    <w:uiPriority w:val="0"/>
    <w:rPr>
      <w:rFonts w:ascii="Wingdings" w:hAnsi="Wingdings"/>
    </w:rPr>
  </w:style>
  <w:style w:type="character" w:customStyle="1" w:styleId="150">
    <w:name w:val="WW8Num9z0"/>
    <w:uiPriority w:val="0"/>
    <w:rPr>
      <w:rFonts w:ascii="Wingdings" w:hAnsi="Wingdings"/>
    </w:rPr>
  </w:style>
  <w:style w:type="character" w:customStyle="1" w:styleId="151">
    <w:name w:val="WW8Num8z1"/>
    <w:uiPriority w:val="0"/>
    <w:rPr>
      <w:rFonts w:ascii="Courier New" w:hAnsi="Courier New" w:cs="Courier New"/>
    </w:rPr>
  </w:style>
  <w:style w:type="character" w:customStyle="1" w:styleId="152">
    <w:name w:val="WW8Num8z2"/>
    <w:uiPriority w:val="0"/>
    <w:rPr>
      <w:rFonts w:ascii="StarSymbol" w:hAnsi="StarSymbol"/>
      <w:sz w:val="18"/>
    </w:rPr>
  </w:style>
  <w:style w:type="character" w:customStyle="1" w:styleId="153">
    <w:name w:val="WW8Num10z0"/>
    <w:uiPriority w:val="0"/>
    <w:rPr>
      <w:rFonts w:ascii="Symbol" w:hAnsi="Symbol"/>
      <w:sz w:val="18"/>
    </w:rPr>
  </w:style>
  <w:style w:type="character" w:customStyle="1" w:styleId="154">
    <w:name w:val="WW8Num10z1"/>
    <w:uiPriority w:val="0"/>
    <w:rPr>
      <w:rFonts w:ascii="Wingdings 2" w:hAnsi="Wingdings 2"/>
      <w:sz w:val="18"/>
    </w:rPr>
  </w:style>
  <w:style w:type="character" w:customStyle="1" w:styleId="155">
    <w:name w:val="WW8Num10z2"/>
    <w:uiPriority w:val="0"/>
    <w:rPr>
      <w:rFonts w:ascii="StarSymbol" w:hAnsi="StarSymbol"/>
      <w:sz w:val="18"/>
    </w:rPr>
  </w:style>
  <w:style w:type="character" w:customStyle="1" w:styleId="156">
    <w:name w:val="WW8Num9z1"/>
    <w:uiPriority w:val="0"/>
    <w:rPr>
      <w:rFonts w:ascii="Courier New" w:hAnsi="Courier New" w:cs="Courier New"/>
    </w:rPr>
  </w:style>
  <w:style w:type="character" w:customStyle="1" w:styleId="157">
    <w:name w:val="WW8Num9z2"/>
    <w:uiPriority w:val="0"/>
    <w:rPr>
      <w:rFonts w:ascii="StarSymbol" w:hAnsi="StarSymbol"/>
      <w:sz w:val="18"/>
    </w:rPr>
  </w:style>
  <w:style w:type="paragraph" w:customStyle="1" w:styleId="158">
    <w:name w:val="Texto em bloco1"/>
    <w:basedOn w:val="1"/>
    <w:uiPriority w:val="0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159">
    <w:name w:val="Default"/>
    <w:uiPriority w:val="0"/>
    <w:pPr>
      <w:autoSpaceDE w:val="0"/>
      <w:autoSpaceDN w:val="0"/>
      <w:adjustRightInd w:val="0"/>
    </w:pPr>
    <w:rPr>
      <w:rFonts w:ascii="Arial" w:hAnsi="Arial" w:eastAsia="WenQuanYi Micro Hei" w:cs="Arial"/>
      <w:color w:val="000000"/>
      <w:sz w:val="24"/>
      <w:szCs w:val="24"/>
      <w:lang w:val="pt-BR" w:eastAsia="pt-BR" w:bidi="ar-SA"/>
    </w:rPr>
  </w:style>
  <w:style w:type="character" w:customStyle="1" w:styleId="160">
    <w:name w:val="Rodapé Char"/>
    <w:uiPriority w:val="0"/>
    <w:rPr>
      <w:sz w:val="24"/>
    </w:rPr>
  </w:style>
  <w:style w:type="paragraph" w:customStyle="1" w:styleId="161">
    <w:name w:val="aaa Corpo de Texto"/>
    <w:basedOn w:val="11"/>
    <w:qFormat/>
    <w:uiPriority w:val="99"/>
    <w:pPr>
      <w:spacing w:before="60" w:after="60"/>
    </w:pPr>
  </w:style>
  <w:style w:type="paragraph" w:customStyle="1" w:styleId="162">
    <w:name w:val="aaa Titulo 11 Esquerdo"/>
    <w:basedOn w:val="1"/>
    <w:uiPriority w:val="0"/>
    <w:pPr>
      <w:spacing w:after="120"/>
    </w:pPr>
    <w:rPr>
      <w:rFonts w:ascii="Times" w:hAnsi="Times" w:eastAsia="DejaVuSans" w:cs="Times"/>
      <w:b/>
      <w:bCs/>
      <w:kern w:val="2"/>
    </w:rPr>
  </w:style>
  <w:style w:type="character" w:customStyle="1" w:styleId="163">
    <w:name w:val="Title Char"/>
    <w:uiPriority w:val="0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164">
    <w:name w:val="Título Char"/>
    <w:uiPriority w:val="0"/>
    <w:rPr>
      <w:rFonts w:ascii="Cambria" w:hAnsi="Cambria"/>
      <w:b/>
      <w:kern w:val="28"/>
      <w:sz w:val="32"/>
    </w:rPr>
  </w:style>
  <w:style w:type="paragraph" w:customStyle="1" w:styleId="165">
    <w:name w:val="A_texto"/>
    <w:basedOn w:val="1"/>
    <w:uiPriority w:val="0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166">
    <w:name w:val="A_texto Char"/>
    <w:uiPriority w:val="0"/>
    <w:rPr>
      <w:rFonts w:ascii="Arial Narrow" w:hAnsi="Arial Narrow"/>
      <w:color w:val="000000"/>
      <w:spacing w:val="-2"/>
      <w:sz w:val="21"/>
    </w:rPr>
  </w:style>
  <w:style w:type="paragraph" w:customStyle="1" w:styleId="167">
    <w:name w:val="A_tabela"/>
    <w:basedOn w:val="1"/>
    <w:qFormat/>
    <w:uiPriority w:val="0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168">
    <w:name w:val="A_tabela Char"/>
    <w:uiPriority w:val="0"/>
    <w:rPr>
      <w:rFonts w:ascii="Arial Narrow" w:hAnsi="Arial Narrow"/>
      <w:color w:val="000000"/>
      <w:spacing w:val="-4"/>
      <w:sz w:val="18"/>
    </w:rPr>
  </w:style>
  <w:style w:type="paragraph" w:customStyle="1" w:styleId="169">
    <w:name w:val="Arial"/>
    <w:basedOn w:val="1"/>
    <w:uiPriority w:val="0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170">
    <w:name w:val="WW8Num10z3"/>
    <w:uiPriority w:val="0"/>
    <w:rPr>
      <w:rFonts w:ascii="Wingdings 2" w:hAnsi="Wingdings 2"/>
    </w:rPr>
  </w:style>
  <w:style w:type="character" w:customStyle="1" w:styleId="171">
    <w:name w:val="WW8Num11z0"/>
    <w:uiPriority w:val="0"/>
    <w:rPr>
      <w:rFonts w:ascii="Wingdings 2" w:hAnsi="Wingdings 2"/>
    </w:rPr>
  </w:style>
  <w:style w:type="character" w:customStyle="1" w:styleId="172">
    <w:name w:val="WW8Num11z1"/>
    <w:uiPriority w:val="0"/>
    <w:rPr>
      <w:rFonts w:ascii="OpenSymbol" w:hAnsi="OpenSymbol"/>
    </w:rPr>
  </w:style>
  <w:style w:type="character" w:customStyle="1" w:styleId="173">
    <w:name w:val="WW8Num17z0"/>
    <w:uiPriority w:val="0"/>
    <w:rPr>
      <w:rFonts w:ascii="Symbol" w:hAnsi="Symbol"/>
    </w:rPr>
  </w:style>
  <w:style w:type="character" w:customStyle="1" w:styleId="174">
    <w:name w:val="WW8Num17z1"/>
    <w:uiPriority w:val="0"/>
    <w:rPr>
      <w:rFonts w:ascii="Courier New" w:hAnsi="Courier New" w:cs="Courier New"/>
    </w:rPr>
  </w:style>
  <w:style w:type="character" w:customStyle="1" w:styleId="175">
    <w:name w:val="WW8Num17z2"/>
    <w:uiPriority w:val="0"/>
    <w:rPr>
      <w:rFonts w:ascii="Wingdings" w:hAnsi="Wingdings"/>
    </w:rPr>
  </w:style>
  <w:style w:type="character" w:customStyle="1" w:styleId="176">
    <w:name w:val="WW8Num22z0"/>
    <w:uiPriority w:val="0"/>
    <w:rPr>
      <w:rFonts w:eastAsia="Times New Roman"/>
    </w:rPr>
  </w:style>
  <w:style w:type="character" w:customStyle="1" w:styleId="177">
    <w:name w:val="WW8Num28z0"/>
    <w:uiPriority w:val="0"/>
    <w:rPr>
      <w:rFonts w:ascii="Symbol" w:hAnsi="Symbol"/>
    </w:rPr>
  </w:style>
  <w:style w:type="character" w:customStyle="1" w:styleId="178">
    <w:name w:val="WW8Num28z1"/>
    <w:uiPriority w:val="0"/>
    <w:rPr>
      <w:rFonts w:ascii="Courier New" w:hAnsi="Courier New" w:cs="Courier New"/>
    </w:rPr>
  </w:style>
  <w:style w:type="character" w:customStyle="1" w:styleId="179">
    <w:name w:val="WW8Num28z2"/>
    <w:uiPriority w:val="0"/>
    <w:rPr>
      <w:rFonts w:ascii="Wingdings" w:hAnsi="Wingdings"/>
    </w:rPr>
  </w:style>
  <w:style w:type="character" w:customStyle="1" w:styleId="180">
    <w:name w:val="WW8Num33z0"/>
    <w:uiPriority w:val="0"/>
    <w:rPr>
      <w:rFonts w:eastAsia="Times New Roman"/>
    </w:rPr>
  </w:style>
  <w:style w:type="character" w:customStyle="1" w:styleId="181">
    <w:name w:val="Título 1 Char"/>
    <w:uiPriority w:val="0"/>
    <w:rPr>
      <w:rFonts w:ascii="Arial" w:hAnsi="Arial" w:cs="Arial"/>
      <w:b/>
      <w:kern w:val="1"/>
      <w:sz w:val="48"/>
      <w:lang w:eastAsia="zh-CN"/>
    </w:rPr>
  </w:style>
  <w:style w:type="character" w:customStyle="1" w:styleId="182">
    <w:name w:val="WW8Num4z3"/>
    <w:uiPriority w:val="0"/>
    <w:rPr>
      <w:rFonts w:ascii="Wingdings 2" w:hAnsi="Wingdings 2"/>
    </w:rPr>
  </w:style>
  <w:style w:type="character" w:customStyle="1" w:styleId="183">
    <w:name w:val="Ref. de nota de rodapé1"/>
    <w:uiPriority w:val="0"/>
    <w:rPr>
      <w:vertAlign w:val="superscript"/>
    </w:rPr>
  </w:style>
  <w:style w:type="character" w:customStyle="1" w:styleId="184">
    <w:name w:val="Internet link"/>
    <w:uiPriority w:val="0"/>
    <w:rPr>
      <w:color w:val="000080"/>
      <w:u w:val="single"/>
    </w:rPr>
  </w:style>
  <w:style w:type="character" w:customStyle="1" w:styleId="185">
    <w:name w:val="Numbering Symbols"/>
    <w:uiPriority w:val="0"/>
  </w:style>
  <w:style w:type="character" w:customStyle="1" w:styleId="186">
    <w:name w:val="Cabeçalho Char"/>
    <w:uiPriority w:val="0"/>
  </w:style>
  <w:style w:type="character" w:customStyle="1" w:styleId="187">
    <w:name w:val="Marcas"/>
    <w:uiPriority w:val="0"/>
    <w:rPr>
      <w:rFonts w:ascii="OpenSymbol" w:hAnsi="OpenSymbol"/>
    </w:rPr>
  </w:style>
  <w:style w:type="character" w:customStyle="1" w:styleId="188">
    <w:name w:val="Texto de comentário Char"/>
    <w:uiPriority w:val="0"/>
    <w:rPr>
      <w:rFonts w:ascii="Arial" w:hAnsi="Arial" w:cs="Arial"/>
      <w:kern w:val="1"/>
      <w:lang w:eastAsia="zh-CN"/>
    </w:rPr>
  </w:style>
  <w:style w:type="character" w:customStyle="1" w:styleId="189">
    <w:name w:val="Assunto do comentário Char"/>
    <w:uiPriority w:val="0"/>
    <w:rPr>
      <w:rFonts w:ascii="Arial" w:hAnsi="Arial" w:cs="Arial"/>
      <w:b/>
      <w:kern w:val="1"/>
      <w:lang w:eastAsia="zh-CN"/>
    </w:rPr>
  </w:style>
  <w:style w:type="character" w:customStyle="1" w:styleId="190">
    <w:name w:val="Ref. de comentário1"/>
    <w:uiPriority w:val="0"/>
    <w:rPr>
      <w:sz w:val="16"/>
    </w:rPr>
  </w:style>
  <w:style w:type="paragraph" w:customStyle="1" w:styleId="191">
    <w:name w:val="Text body"/>
    <w:basedOn w:val="139"/>
    <w:uiPriority w:val="0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192">
    <w:name w:val="Heading"/>
    <w:basedOn w:val="139"/>
    <w:next w:val="191"/>
    <w:uiPriority w:val="0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193">
    <w:name w:val="Index"/>
    <w:basedOn w:val="139"/>
    <w:uiPriority w:val="0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194">
    <w:name w:val="ww-recuodecorpodetexto2"/>
    <w:basedOn w:val="1"/>
    <w:uiPriority w:val="0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195">
    <w:name w:val="Comment Text Char"/>
    <w:uiPriority w:val="0"/>
    <w:rPr>
      <w:rFonts w:ascii="Calibri" w:hAnsi="Calibri" w:eastAsia="WenQuanYi Micro Hei" w:cs="Calibri"/>
      <w:spacing w:val="-4"/>
      <w:kern w:val="22"/>
      <w:sz w:val="18"/>
      <w:szCs w:val="18"/>
      <w:lang w:eastAsia="zh-CN"/>
    </w:rPr>
  </w:style>
  <w:style w:type="character" w:customStyle="1" w:styleId="196">
    <w:name w:val="Texto de comentário Char1"/>
    <w:uiPriority w:val="0"/>
    <w:rPr>
      <w:rFonts w:ascii="Times New Roman" w:hAnsi="Times New Roman" w:cs="Times New Roman"/>
    </w:rPr>
  </w:style>
  <w:style w:type="character" w:customStyle="1" w:styleId="197">
    <w:name w:val="Assunto do comentário Char1"/>
    <w:uiPriority w:val="0"/>
    <w:rPr>
      <w:rFonts w:ascii="Arial" w:hAnsi="Arial" w:cs="Arial"/>
      <w:b/>
      <w:kern w:val="1"/>
      <w:lang w:eastAsia="zh-CN"/>
    </w:rPr>
  </w:style>
  <w:style w:type="paragraph" w:customStyle="1" w:styleId="198">
    <w:name w:val="Edital Tabela"/>
    <w:basedOn w:val="1"/>
    <w:uiPriority w:val="0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199">
    <w:name w:val="Corpo de texto 22"/>
    <w:basedOn w:val="1"/>
    <w:uiPriority w:val="0"/>
    <w:pPr>
      <w:tabs>
        <w:tab w:val="left" w:pos="720"/>
        <w:tab w:val="clear" w:pos="709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200">
    <w:name w:val="A_topico"/>
    <w:basedOn w:val="1"/>
    <w:qFormat/>
    <w:uiPriority w:val="0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201">
    <w:name w:val="A_titulo"/>
    <w:basedOn w:val="1"/>
    <w:uiPriority w:val="0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202">
    <w:name w:val="A_topico Char"/>
    <w:uiPriority w:val="0"/>
    <w:rPr>
      <w:rFonts w:ascii="Arial Narrow" w:hAnsi="Arial Narrow"/>
      <w:b/>
      <w:color w:val="0070C0"/>
      <w:spacing w:val="-4"/>
      <w:sz w:val="22"/>
    </w:rPr>
  </w:style>
  <w:style w:type="character" w:customStyle="1" w:styleId="203">
    <w:name w:val="A_titulo Char"/>
    <w:uiPriority w:val="0"/>
    <w:rPr>
      <w:rFonts w:ascii="Arial Narrow" w:hAnsi="Arial Narrow"/>
      <w:b/>
      <w:color w:val="000000"/>
      <w:spacing w:val="-4"/>
      <w:sz w:val="36"/>
    </w:rPr>
  </w:style>
  <w:style w:type="paragraph" w:customStyle="1" w:styleId="204">
    <w:name w:val="Preformatted Text"/>
    <w:basedOn w:val="1"/>
    <w:uiPriority w:val="0"/>
    <w:pPr>
      <w:autoSpaceDN w:val="0"/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3"/>
      <w:sz w:val="20"/>
      <w:szCs w:val="20"/>
    </w:rPr>
  </w:style>
  <w:style w:type="paragraph" w:customStyle="1" w:styleId="205">
    <w:name w:val="aaa Titulo 11 Centralizado"/>
    <w:uiPriority w:val="0"/>
    <w:pPr>
      <w:suppressAutoHyphens/>
      <w:spacing w:before="60" w:after="60"/>
      <w:jc w:val="center"/>
    </w:pPr>
    <w:rPr>
      <w:rFonts w:ascii="Arial Narrow" w:hAnsi="Arial Narrow" w:eastAsia="Times New Roman" w:cs="Arial"/>
      <w:b/>
      <w:color w:val="000000"/>
      <w:sz w:val="22"/>
      <w:szCs w:val="24"/>
      <w:lang w:val="pt-BR" w:eastAsia="zh-CN" w:bidi="ar-SA"/>
    </w:rPr>
  </w:style>
  <w:style w:type="paragraph" w:customStyle="1" w:styleId="206">
    <w:name w:val="aaa Titulo 16"/>
    <w:basedOn w:val="24"/>
    <w:uiPriority w:val="0"/>
    <w:pPr>
      <w:widowControl/>
      <w:tabs>
        <w:tab w:val="left" w:pos="450"/>
        <w:tab w:val="clear" w:pos="709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207">
    <w:name w:val="Subtítulo Char"/>
    <w:link w:val="32"/>
    <w:uiPriority w:val="0"/>
    <w:rPr>
      <w:rFonts w:ascii="Arial Narrow" w:hAnsi="Arial Narrow" w:eastAsia="WenQuanYi Micro Hei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208">
    <w:name w:val="Título 4 Char"/>
    <w:basedOn w:val="12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  <w14:textFill>
        <w14:solidFill>
          <w14:schemeClr w14:val="accent1"/>
        </w14:solidFill>
      </w14:textFill>
    </w:rPr>
  </w:style>
  <w:style w:type="paragraph" w:customStyle="1" w:styleId="209">
    <w:name w:val="Recuo de corpo de texto1"/>
    <w:basedOn w:val="1"/>
    <w:uiPriority w:val="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210">
    <w:name w:val="03_texto"/>
    <w:basedOn w:val="1"/>
    <w:link w:val="211"/>
    <w:qFormat/>
    <w:uiPriority w:val="0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211">
    <w:name w:val="03_texto Char"/>
    <w:link w:val="210"/>
    <w:uiPriority w:val="0"/>
    <w:rPr>
      <w:rFonts w:ascii="Arial Narrow" w:hAnsi="Arial Narrow" w:cs="Arial Narrow"/>
      <w:color w:val="000000"/>
      <w:spacing w:val="-4"/>
      <w:sz w:val="22"/>
    </w:rPr>
  </w:style>
  <w:style w:type="character" w:customStyle="1" w:styleId="212">
    <w:name w:val="Menção Pendente1"/>
    <w:semiHidden/>
    <w:unhideWhenUsed/>
    <w:uiPriority w:val="99"/>
    <w:rPr>
      <w:color w:val="605E5C"/>
      <w:shd w:val="clear" w:color="auto" w:fill="E1DFDD"/>
    </w:rPr>
  </w:style>
  <w:style w:type="character" w:customStyle="1" w:styleId="213">
    <w:name w:val="Texto de nota de rodapé Char"/>
    <w:basedOn w:val="12"/>
    <w:link w:val="34"/>
    <w:semiHidden/>
    <w:uiPriority w:val="99"/>
    <w:rPr>
      <w:rFonts w:ascii="Calibri" w:hAnsi="Calibri" w:eastAsia="Calibri"/>
      <w:lang w:eastAsia="en-US"/>
    </w:rPr>
  </w:style>
  <w:style w:type="character" w:customStyle="1" w:styleId="214">
    <w:name w:val="Parágrafo da Lista Char"/>
    <w:link w:val="123"/>
    <w:locked/>
    <w:uiPriority w:val="34"/>
    <w:rPr>
      <w:rFonts w:ascii="Arial Narrow" w:hAnsi="Arial Narrow" w:eastAsia="WenQuanYi Micro Hei"/>
      <w:spacing w:val="-4"/>
      <w:kern w:val="22"/>
      <w:sz w:val="22"/>
      <w:szCs w:val="22"/>
      <w:lang w:eastAsia="zh-CN"/>
    </w:rPr>
  </w:style>
  <w:style w:type="character" w:customStyle="1" w:styleId="215">
    <w:name w:val="st"/>
    <w:uiPriority w:val="0"/>
  </w:style>
  <w:style w:type="character" w:customStyle="1" w:styleId="216">
    <w:name w:val="Recuo de corpo de texto Char"/>
    <w:link w:val="35"/>
    <w:semiHidden/>
    <w:uiPriority w:val="0"/>
    <w:rPr>
      <w:rFonts w:ascii="Arial" w:hAnsi="Arial"/>
      <w:color w:val="000000"/>
      <w:sz w:val="24"/>
    </w:rPr>
  </w:style>
  <w:style w:type="paragraph" w:customStyle="1" w:styleId="217">
    <w:name w:val="Sombreamento Colorido - Ênfase 31"/>
    <w:basedOn w:val="1"/>
    <w:qFormat/>
    <w:uiPriority w:val="34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customStyle="1" w:styleId="218">
    <w:name w:val="04_tabela"/>
    <w:basedOn w:val="1"/>
    <w:qFormat/>
    <w:uiPriority w:val="0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219">
    <w:name w:val="02_topico"/>
    <w:basedOn w:val="1"/>
    <w:qFormat/>
    <w:uiPriority w:val="0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customStyle="1" w:styleId="220">
    <w:name w:val="11 Char"/>
    <w:uiPriority w:val="0"/>
    <w:rPr>
      <w:rFonts w:ascii="Arial Narrow" w:hAnsi="Arial Narrow" w:eastAsia="Times New Roman" w:cs="Arial Narrow"/>
      <w:color w:val="000000"/>
      <w:spacing w:val="-4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8B48D-9232-4B17-8C5D-5F35B53BB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Fundação Araucária</Company>
  <Pages>3</Pages>
  <Words>1370</Words>
  <Characters>7400</Characters>
  <Lines>61</Lines>
  <Paragraphs>17</Paragraphs>
  <TotalTime>1</TotalTime>
  <ScaleCrop>false</ScaleCrop>
  <LinksUpToDate>false</LinksUpToDate>
  <CharactersWithSpaces>8753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2022-04-28T14:49:00Z</dcterms:created>
  <dc:creator>Venus</dc:creator>
  <cp:lastModifiedBy>user</cp:lastModifiedBy>
  <cp:lastPrinted>2016-07-05T18:36:00Z</cp:lastPrinted>
  <dcterms:modified xsi:type="dcterms:W3CDTF">2022-04-28T15:37:59Z</dcterms:modified>
  <dc:title>Chamada Pública da Fundação Araucária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D6DB495C1EB742BF95B34373646BEA73</vt:lpwstr>
  </property>
</Properties>
</file>